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3B" w:rsidRPr="00543E5E" w:rsidRDefault="00D42F3B">
      <w:pPr>
        <w:jc w:val="center"/>
        <w:rPr>
          <w:rFonts w:cs="Times New Roman"/>
          <w:b/>
          <w:bCs/>
          <w:sz w:val="22"/>
          <w:szCs w:val="22"/>
        </w:rPr>
      </w:pPr>
    </w:p>
    <w:p w:rsidR="00D42F3B" w:rsidRDefault="00571DB2">
      <w:pPr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476875" cy="933450"/>
            <wp:effectExtent l="0" t="0" r="9525" b="0"/>
            <wp:docPr id="2" name="Obraz 2" descr="cid:image001.png@01D35C60.53DA7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35C60.53DA7D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B2" w:rsidRPr="00543E5E" w:rsidRDefault="00571DB2">
      <w:pPr>
        <w:jc w:val="center"/>
        <w:rPr>
          <w:rFonts w:cs="Times New Roman"/>
          <w:b/>
          <w:bCs/>
          <w:sz w:val="22"/>
          <w:szCs w:val="22"/>
        </w:rPr>
      </w:pPr>
    </w:p>
    <w:p w:rsidR="00D42F3B" w:rsidRPr="00543E5E" w:rsidRDefault="003B17C2">
      <w:pPr>
        <w:jc w:val="center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REGULAMIN</w:t>
      </w:r>
    </w:p>
    <w:p w:rsidR="00D42F3B" w:rsidRPr="00543E5E" w:rsidRDefault="00D42F3B">
      <w:pPr>
        <w:jc w:val="center"/>
        <w:rPr>
          <w:rFonts w:cs="Times New Roman"/>
          <w:b/>
          <w:bCs/>
          <w:sz w:val="22"/>
          <w:szCs w:val="22"/>
        </w:rPr>
      </w:pPr>
    </w:p>
    <w:p w:rsidR="00D42F3B" w:rsidRPr="00543E5E" w:rsidRDefault="003B17C2">
      <w:pPr>
        <w:jc w:val="center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w sprawie dokonywania  refundacji kosztów wyposażenia lub doposażenia stanowiska pracy dla skierowanego Bezrobotnego w ramach projektu:</w:t>
      </w:r>
    </w:p>
    <w:p w:rsidR="00D42F3B" w:rsidRPr="00543E5E" w:rsidRDefault="00D42F3B">
      <w:pPr>
        <w:jc w:val="center"/>
        <w:rPr>
          <w:rFonts w:cs="Times New Roman"/>
          <w:b/>
          <w:bCs/>
          <w:sz w:val="22"/>
          <w:szCs w:val="22"/>
        </w:rPr>
      </w:pPr>
    </w:p>
    <w:p w:rsidR="00D42F3B" w:rsidRDefault="003E6EFB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E6EFB">
        <w:rPr>
          <w:rFonts w:cs="Times New Roman"/>
          <w:b/>
          <w:bCs/>
          <w:sz w:val="22"/>
          <w:szCs w:val="22"/>
          <w:u w:val="single"/>
        </w:rPr>
        <w:t>„Aktywizacja osób młodych pozostających bez pracy w Toruniu (III)”</w:t>
      </w:r>
    </w:p>
    <w:p w:rsidR="00196D40" w:rsidRDefault="00196D40">
      <w:pPr>
        <w:jc w:val="center"/>
        <w:rPr>
          <w:rFonts w:cs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p w:rsidR="003E6EFB" w:rsidRPr="003E6EFB" w:rsidRDefault="003E6EFB">
      <w:pPr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3500DC" w:rsidRPr="00543E5E" w:rsidRDefault="003500DC">
      <w:pPr>
        <w:jc w:val="center"/>
        <w:rPr>
          <w:rFonts w:eastAsia="Times New Roman" w:cs="Times New Roman"/>
          <w:b/>
          <w:sz w:val="22"/>
          <w:szCs w:val="22"/>
        </w:rPr>
      </w:pPr>
      <w:r w:rsidRPr="00543E5E">
        <w:rPr>
          <w:rFonts w:eastAsia="Times New Roman" w:cs="Times New Roman"/>
          <w:b/>
          <w:sz w:val="22"/>
          <w:szCs w:val="22"/>
        </w:rPr>
        <w:t>Oś Priorytetowa I „Osoby młode na rynku pracy”</w:t>
      </w:r>
    </w:p>
    <w:p w:rsidR="003500DC" w:rsidRPr="00543E5E" w:rsidRDefault="003500DC" w:rsidP="003500DC">
      <w:pPr>
        <w:jc w:val="center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Działanie 1.1 „Wsparcie osób młodych pozostających bez pracy na regionalnym rynku pracy”</w:t>
      </w:r>
      <w:r w:rsidRPr="00543E5E">
        <w:rPr>
          <w:rFonts w:cs="Times New Roman"/>
          <w:b/>
          <w:bCs/>
          <w:sz w:val="22"/>
          <w:szCs w:val="22"/>
        </w:rPr>
        <w:br/>
        <w:t>Poddziałanie 1.1.2 „Wsparcie udzielane z Inicjatywy na rzecz zatrudnienia ludzi młodych”</w:t>
      </w:r>
    </w:p>
    <w:p w:rsidR="00D42F3B" w:rsidRPr="00543E5E" w:rsidRDefault="00D42F3B">
      <w:pPr>
        <w:jc w:val="center"/>
        <w:rPr>
          <w:rFonts w:cs="Times New Roman"/>
          <w:b/>
          <w:bCs/>
          <w:sz w:val="22"/>
          <w:szCs w:val="22"/>
        </w:rPr>
      </w:pPr>
    </w:p>
    <w:p w:rsidR="00D42F3B" w:rsidRPr="00543E5E" w:rsidRDefault="003B17C2" w:rsidP="00543E5E">
      <w:pPr>
        <w:jc w:val="both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Ilekroć w regulaminie jest umowa o:</w:t>
      </w:r>
    </w:p>
    <w:p w:rsidR="00D42F3B" w:rsidRPr="00543E5E" w:rsidRDefault="003B17C2" w:rsidP="00543E5E">
      <w:pPr>
        <w:pStyle w:val="Akapitzlist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Staroście – należy rozumieć Prezydenta Miasta Torunia, w imieniu którego działa Dyrektor Powiatowego Urzędu Pracy dla Miasta Torunia;</w:t>
      </w:r>
    </w:p>
    <w:p w:rsidR="00D42F3B" w:rsidRPr="00543E5E" w:rsidRDefault="003B17C2" w:rsidP="00543E5E">
      <w:pPr>
        <w:pStyle w:val="Akapitzlist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Urzędzie – należy rozumieć Powiatowy Urząd Pracy dla Miasta Torunia;</w:t>
      </w:r>
    </w:p>
    <w:p w:rsidR="00D42F3B" w:rsidRPr="00543E5E" w:rsidRDefault="003B17C2" w:rsidP="00543E5E">
      <w:pPr>
        <w:pStyle w:val="Akapitzlist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Podmiocie – należy rozumieć podmioty prowadzące działalność gospodarczą, niepubliczne przedszkole, niepubliczną szkołę lub producenta rolnego;</w:t>
      </w:r>
    </w:p>
    <w:p w:rsidR="000920F3" w:rsidRPr="00543E5E" w:rsidRDefault="003B17C2" w:rsidP="00543E5E">
      <w:pPr>
        <w:pStyle w:val="Akapitzlist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 xml:space="preserve">Bezrobotnym – należy rozumieć </w:t>
      </w:r>
      <w:r w:rsidR="003500DC" w:rsidRPr="00543E5E">
        <w:rPr>
          <w:rFonts w:cs="Times New Roman"/>
          <w:b/>
          <w:bCs/>
          <w:sz w:val="22"/>
          <w:szCs w:val="22"/>
        </w:rPr>
        <w:t>Osoby, które nie ukończyły 30. roku życia zarejestrowane w Powiatowym Urzędzie Pracy dla Miasta Torunia jako bezrobotne (należ</w:t>
      </w:r>
      <w:r w:rsidR="000920F3" w:rsidRPr="00543E5E">
        <w:rPr>
          <w:rFonts w:cs="Times New Roman"/>
          <w:b/>
          <w:bCs/>
          <w:sz w:val="22"/>
          <w:szCs w:val="22"/>
        </w:rPr>
        <w:t>ące do I lub II profilu pomocy).</w:t>
      </w:r>
    </w:p>
    <w:p w:rsidR="000920F3" w:rsidRPr="00543E5E" w:rsidRDefault="002809DC" w:rsidP="00543E5E">
      <w:pPr>
        <w:pStyle w:val="Akapitzlist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Osoba</w:t>
      </w:r>
      <w:r w:rsidR="000920F3" w:rsidRPr="00543E5E">
        <w:rPr>
          <w:rFonts w:cs="Times New Roman"/>
          <w:b/>
          <w:bCs/>
          <w:sz w:val="22"/>
          <w:szCs w:val="22"/>
        </w:rPr>
        <w:t xml:space="preserve"> z kategorii NEET - osobą młodą w wieku 15-29 lat, która spełnia łącznie trzy warunki, czyli:</w:t>
      </w:r>
    </w:p>
    <w:p w:rsidR="000920F3" w:rsidRPr="00543E5E" w:rsidRDefault="000920F3" w:rsidP="00543E5E">
      <w:pPr>
        <w:pStyle w:val="Akapitzlist"/>
        <w:jc w:val="both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nie pracuje (tj. jest bezrobotna lub bierna zawodowo),</w:t>
      </w:r>
    </w:p>
    <w:p w:rsidR="000920F3" w:rsidRPr="00543E5E" w:rsidRDefault="000920F3" w:rsidP="00543E5E">
      <w:pPr>
        <w:pStyle w:val="Akapitzlist"/>
        <w:jc w:val="both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nie kształci się (tj. nie uczestniczy w kształceniu formalnym w trybie stacjonarnym),</w:t>
      </w:r>
    </w:p>
    <w:p w:rsidR="000920F3" w:rsidRPr="00543E5E" w:rsidRDefault="000920F3" w:rsidP="00543E5E">
      <w:pPr>
        <w:pStyle w:val="Akapitzlist"/>
        <w:jc w:val="both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ani nie szkoli (tj. nie uczestniczy w pozaszkolnych zajęciach mających na celu uzyskanie, uzupełnienie lub doskonalenie umiejętności i kwalifikacji zawodowych lub ogólnych, potrzebnych do wykonywania pracy; w procesie oceny czy dana osoba się nie szkoli, a co za tym idzie kwalifikuje się do kategorii NEET, należy zweryfikować czy brała ona udział w tego typu formie aktywizacji, finansowanej ze środków publicznych, w okresie ostatnich 4 tygodni), przy czym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  <w:p w:rsidR="000920F3" w:rsidRPr="00543E5E" w:rsidRDefault="000920F3" w:rsidP="000920F3">
      <w:pPr>
        <w:pStyle w:val="Akapitzlist"/>
        <w:rPr>
          <w:rFonts w:cs="Times New Roman"/>
          <w:b/>
          <w:bCs/>
          <w:sz w:val="22"/>
          <w:szCs w:val="22"/>
        </w:rPr>
      </w:pPr>
    </w:p>
    <w:p w:rsidR="003500DC" w:rsidRPr="00543E5E" w:rsidRDefault="003500DC" w:rsidP="000920F3">
      <w:pPr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D42F3B" w:rsidRPr="00543E5E" w:rsidRDefault="00D42F3B">
      <w:pPr>
        <w:jc w:val="center"/>
        <w:rPr>
          <w:rFonts w:cs="Times New Roman"/>
          <w:b/>
          <w:bCs/>
          <w:sz w:val="22"/>
          <w:szCs w:val="22"/>
        </w:rPr>
      </w:pPr>
    </w:p>
    <w:p w:rsidR="00D42F3B" w:rsidRPr="00543E5E" w:rsidRDefault="00D42F3B">
      <w:pPr>
        <w:jc w:val="center"/>
        <w:rPr>
          <w:rFonts w:cs="Times New Roman"/>
          <w:sz w:val="22"/>
          <w:szCs w:val="22"/>
        </w:rPr>
      </w:pPr>
    </w:p>
    <w:p w:rsidR="00D42F3B" w:rsidRPr="00543E5E" w:rsidRDefault="003B17C2">
      <w:pPr>
        <w:spacing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 1</w:t>
      </w:r>
    </w:p>
    <w:p w:rsidR="00D42F3B" w:rsidRPr="00543E5E" w:rsidRDefault="003B17C2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Na </w:t>
      </w:r>
      <w:r w:rsidRPr="00543E5E">
        <w:rPr>
          <w:rFonts w:cs="Times New Roman"/>
          <w:color w:val="auto"/>
          <w:sz w:val="22"/>
          <w:szCs w:val="22"/>
        </w:rPr>
        <w:t xml:space="preserve">podstawie art. 46 ustawy z dnia 20 kwietnia 2004r. o promocji zatrudnienia i instytucjach rynku pracy </w:t>
      </w:r>
      <w:r w:rsidR="00E230DC" w:rsidRPr="00543E5E">
        <w:rPr>
          <w:rFonts w:cs="Times New Roman"/>
          <w:b/>
          <w:bCs/>
          <w:color w:val="auto"/>
          <w:sz w:val="22"/>
          <w:szCs w:val="22"/>
        </w:rPr>
        <w:t>(Dz. U. z 2017r. poz. 1065</w:t>
      </w:r>
      <w:r w:rsidR="00E230DC" w:rsidRPr="00543E5E">
        <w:rPr>
          <w:rFonts w:cs="Times New Roman"/>
          <w:color w:val="auto"/>
          <w:sz w:val="22"/>
          <w:szCs w:val="22"/>
        </w:rPr>
        <w:t xml:space="preserve"> </w:t>
      </w:r>
      <w:r w:rsidR="00E230DC" w:rsidRPr="00543E5E">
        <w:rPr>
          <w:rFonts w:cs="Times New Roman"/>
          <w:b/>
          <w:bCs/>
          <w:color w:val="auto"/>
          <w:sz w:val="22"/>
          <w:szCs w:val="22"/>
        </w:rPr>
        <w:t>z późn. zm.)</w:t>
      </w:r>
      <w:r w:rsidR="00E230DC" w:rsidRPr="00543E5E">
        <w:rPr>
          <w:rFonts w:cs="Times New Roman"/>
          <w:color w:val="auto"/>
          <w:sz w:val="22"/>
          <w:szCs w:val="22"/>
        </w:rPr>
        <w:t xml:space="preserve"> zwanej dalej „Ustawą” oraz </w:t>
      </w:r>
      <w:r w:rsidR="00E230DC" w:rsidRPr="00543E5E">
        <w:rPr>
          <w:rFonts w:cs="Times New Roman"/>
          <w:b/>
          <w:bCs/>
          <w:color w:val="auto"/>
          <w:sz w:val="22"/>
          <w:szCs w:val="22"/>
        </w:rPr>
        <w:t>rozporządzenia Ministra Pracy Rodziny i Polityki Społecznej z dnia 14 lipca 2017r. w sprawie dokonywania z Funduszu Pracy refundacji kosztów wyposażenia lub doposażenia stanowiska pracy oraz przyznawania środków na podjęcie działalności gospodarczej (Dz.U. z 2017r.  poz</w:t>
      </w:r>
      <w:r w:rsidR="00E230DC" w:rsidRPr="00543E5E">
        <w:rPr>
          <w:rFonts w:cs="Times New Roman"/>
          <w:color w:val="auto"/>
          <w:sz w:val="22"/>
          <w:szCs w:val="22"/>
        </w:rPr>
        <w:t xml:space="preserve">. </w:t>
      </w:r>
      <w:r w:rsidR="00E230DC" w:rsidRPr="00543E5E">
        <w:rPr>
          <w:rFonts w:cs="Times New Roman"/>
          <w:b/>
          <w:bCs/>
          <w:color w:val="auto"/>
          <w:sz w:val="22"/>
          <w:szCs w:val="22"/>
        </w:rPr>
        <w:t>1380</w:t>
      </w:r>
      <w:r w:rsidR="00EA2128" w:rsidRPr="00543E5E">
        <w:rPr>
          <w:rFonts w:cs="Times New Roman"/>
          <w:b/>
          <w:bCs/>
          <w:color w:val="auto"/>
          <w:sz w:val="22"/>
          <w:szCs w:val="22"/>
        </w:rPr>
        <w:t>)</w:t>
      </w:r>
      <w:r w:rsidRPr="00543E5E">
        <w:rPr>
          <w:rFonts w:cs="Times New Roman"/>
          <w:color w:val="auto"/>
          <w:sz w:val="22"/>
          <w:szCs w:val="22"/>
        </w:rPr>
        <w:t xml:space="preserve">, </w:t>
      </w:r>
      <w:r w:rsidRPr="00543E5E">
        <w:rPr>
          <w:rFonts w:cs="Times New Roman"/>
          <w:sz w:val="22"/>
          <w:szCs w:val="22"/>
        </w:rPr>
        <w:t>zwanym dalej „Rozporządzeniem” ustala się zasady dokonywania przez Starostę refundacji Podmiotom kosztów wyposażenia lub doposażenia stanowiska pracy dla skierowanego bezrobotnego.</w:t>
      </w:r>
    </w:p>
    <w:p w:rsidR="00D42F3B" w:rsidRDefault="00D42F3B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543E5E" w:rsidRPr="00543E5E" w:rsidRDefault="00543E5E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D42F3B" w:rsidRPr="00543E5E" w:rsidRDefault="003B17C2">
      <w:pPr>
        <w:numPr>
          <w:ilvl w:val="0"/>
          <w:numId w:val="4"/>
        </w:num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Wysokość przyznawanej refundacji</w:t>
      </w:r>
    </w:p>
    <w:p w:rsidR="00D42F3B" w:rsidRPr="00543E5E" w:rsidRDefault="003B17C2">
      <w:pPr>
        <w:spacing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 2</w:t>
      </w:r>
    </w:p>
    <w:p w:rsidR="00D42F3B" w:rsidRPr="00543E5E" w:rsidRDefault="003B17C2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Starosta może zrefundować Podmiotowi koszty wyposażenia lub doposażenia stanowiska pracy dla skierowanego bezrobotnego w wysokości określonej w umowie, nie wyższej jednak niż </w:t>
      </w:r>
      <w:r w:rsidR="002B1FC9">
        <w:rPr>
          <w:rFonts w:cs="Times New Roman"/>
          <w:sz w:val="22"/>
          <w:szCs w:val="22"/>
        </w:rPr>
        <w:br/>
      </w:r>
      <w:r w:rsidRPr="00543E5E">
        <w:rPr>
          <w:rFonts w:cs="Times New Roman"/>
          <w:sz w:val="22"/>
          <w:szCs w:val="22"/>
        </w:rPr>
        <w:t>6- krotnej wysokości przeciętnego wynagrodzenia w kwocie brutto.</w:t>
      </w:r>
    </w:p>
    <w:p w:rsidR="00D42F3B" w:rsidRPr="00543E5E" w:rsidRDefault="003B17C2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Kwota przeciętnego wynagrodzenia, o którym mowa w ust. 1 przyjmowana jest na dzień zawarcia umowy.</w:t>
      </w:r>
    </w:p>
    <w:p w:rsidR="00D42F3B" w:rsidRPr="00543E5E" w:rsidRDefault="003B17C2">
      <w:pPr>
        <w:pStyle w:val="Tekstpodstawowy"/>
        <w:numPr>
          <w:ilvl w:val="0"/>
          <w:numId w:val="8"/>
        </w:numPr>
        <w:spacing w:line="276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43E5E">
        <w:rPr>
          <w:rFonts w:cs="Times New Roman"/>
          <w:b/>
          <w:bCs/>
          <w:i/>
          <w:iCs/>
          <w:sz w:val="22"/>
          <w:szCs w:val="22"/>
        </w:rPr>
        <w:t>Refundacja z zastrzeżeniem wyjątków określonych w Rozporządzeniu stanowi pomoc de minimis w rozumieniu przepisów:</w:t>
      </w:r>
    </w:p>
    <w:p w:rsidR="00D42F3B" w:rsidRPr="00543E5E" w:rsidRDefault="003B17C2">
      <w:pPr>
        <w:pStyle w:val="Tekstpodstawowy"/>
        <w:spacing w:line="276" w:lineRule="auto"/>
        <w:ind w:left="36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43E5E">
        <w:rPr>
          <w:rFonts w:cs="Times New Roman"/>
          <w:b/>
          <w:bCs/>
          <w:i/>
          <w:iCs/>
          <w:sz w:val="22"/>
          <w:szCs w:val="22"/>
        </w:rPr>
        <w:t xml:space="preserve">- rozporządzenia Komisji (UE) nr 1407/2013 z dnia 18 grudnia 2013r. w sprawie stosowania art. 107 i 108 Traktatu o funkcjonowaniu Unii Europejskiej do pomocy de minimis (Dz. Urz. UE L 352 z 24.12.2013, str. 1), </w:t>
      </w:r>
    </w:p>
    <w:p w:rsidR="00D42F3B" w:rsidRPr="00543E5E" w:rsidRDefault="003B17C2">
      <w:pPr>
        <w:pStyle w:val="Tekstpodstawowy"/>
        <w:spacing w:line="276" w:lineRule="auto"/>
        <w:ind w:left="36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43E5E">
        <w:rPr>
          <w:rFonts w:cs="Times New Roman"/>
          <w:b/>
          <w:bCs/>
          <w:i/>
          <w:iCs/>
          <w:sz w:val="22"/>
          <w:szCs w:val="22"/>
        </w:rPr>
        <w:t>-  rozporządzenia Komisji (UE) nr 1408/2013  z dnia 18 grudnia 2013r. w sprawie stosowania art. 107 i 108 Traktatu o funkcjonowaniu Unii Europejskiej do pomocy de minimis w sektorze rolnym (Dz. Urz. UE L 352 z 24.12.2013, str.9),</w:t>
      </w:r>
    </w:p>
    <w:p w:rsidR="00D42F3B" w:rsidRPr="00543E5E" w:rsidRDefault="003B17C2">
      <w:pPr>
        <w:pStyle w:val="Tekstpodstawowy"/>
        <w:spacing w:line="276" w:lineRule="auto"/>
        <w:ind w:left="36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43E5E">
        <w:rPr>
          <w:rFonts w:cs="Times New Roman"/>
          <w:b/>
          <w:bCs/>
          <w:i/>
          <w:iCs/>
          <w:sz w:val="22"/>
          <w:szCs w:val="22"/>
        </w:rPr>
        <w:t xml:space="preserve">-  rozporządzenia Komisji (UE) nr 717/2014 z dnia 24 czerwca 2014r. w sprawie stosowania art. 107 i 108 Traktatu o funkcjonowaniu Unii Europejskiej do pomocy de minimis w sektorze rybołówstwa i akwakultury (Dz. Urz. UE L 190 z 28.06.2014, str.45) </w:t>
      </w:r>
    </w:p>
    <w:p w:rsidR="00D42F3B" w:rsidRPr="00543E5E" w:rsidRDefault="003B17C2">
      <w:pPr>
        <w:pStyle w:val="Tekstpodstawowy"/>
        <w:spacing w:line="276" w:lineRule="auto"/>
        <w:ind w:left="36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43E5E">
        <w:rPr>
          <w:rFonts w:cs="Times New Roman"/>
          <w:b/>
          <w:bCs/>
          <w:i/>
          <w:iCs/>
          <w:sz w:val="22"/>
          <w:szCs w:val="22"/>
        </w:rPr>
        <w:t xml:space="preserve"> i jest udzielana zgodnie z przepisami tych rozporządzeń.</w:t>
      </w:r>
    </w:p>
    <w:p w:rsidR="00D42F3B" w:rsidRPr="00543E5E" w:rsidRDefault="003B17C2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Refundacji nie udziela się, jeżeli łącznie z inną pomocą ze środków publicznych, niezależnie od jej formy i źródła pochodzenia, w tym ze środków z budżetu Unii Europejskiej, udzielona w odniesieniu do tych samych kosztów kwalifikowanych, spowoduje przekroczenie dopuszczalnej intensywności pomocy określonej dla danego przeznaczenia pomocy.</w:t>
      </w:r>
    </w:p>
    <w:p w:rsidR="00D42F3B" w:rsidRPr="00543E5E" w:rsidRDefault="00D42F3B">
      <w:pPr>
        <w:pStyle w:val="Tekstpodstawowy"/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D42F3B" w:rsidRPr="00543E5E" w:rsidRDefault="003B17C2">
      <w:pPr>
        <w:pStyle w:val="Tekstpodstawowy"/>
        <w:numPr>
          <w:ilvl w:val="0"/>
          <w:numId w:val="9"/>
        </w:numPr>
        <w:spacing w:after="0" w:line="276" w:lineRule="auto"/>
        <w:jc w:val="center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Procedura udzielania refundacji</w:t>
      </w:r>
    </w:p>
    <w:p w:rsidR="00D42F3B" w:rsidRPr="00543E5E" w:rsidRDefault="00D42F3B">
      <w:pPr>
        <w:pStyle w:val="Tekstpodstawowy"/>
        <w:spacing w:after="0" w:line="276" w:lineRule="auto"/>
        <w:jc w:val="center"/>
        <w:rPr>
          <w:rFonts w:cs="Times New Roman"/>
          <w:sz w:val="22"/>
          <w:szCs w:val="22"/>
        </w:rPr>
      </w:pPr>
    </w:p>
    <w:p w:rsidR="00D42F3B" w:rsidRPr="00543E5E" w:rsidRDefault="003B17C2">
      <w:pPr>
        <w:pStyle w:val="Tekstpodstawowy"/>
        <w:spacing w:after="0"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 3</w:t>
      </w:r>
    </w:p>
    <w:p w:rsidR="00D42F3B" w:rsidRPr="00543E5E" w:rsidRDefault="003B17C2">
      <w:pPr>
        <w:pStyle w:val="Tekstpodstawowy"/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Podmiot ubiegający się o refundację kosztów wyposażenia lub doposażenia stanowiska pracy dla skierowanego bezrobotnego składa w Powiatowym Urzędzie Pracy dla Miasta Torunia wniosek zawierający m.in.: </w:t>
      </w:r>
    </w:p>
    <w:p w:rsidR="00D42F3B" w:rsidRPr="00543E5E" w:rsidRDefault="003B17C2">
      <w:pPr>
        <w:pStyle w:val="Tekstpodstawowy"/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1) oznaczenie Podmiotu, w tym: </w:t>
      </w:r>
    </w:p>
    <w:p w:rsidR="00D42F3B" w:rsidRPr="00543E5E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rFonts w:cs="Times New Roman"/>
          <w:sz w:val="22"/>
          <w:szCs w:val="22"/>
          <w:lang w:val="en-US"/>
        </w:rPr>
      </w:pPr>
      <w:r w:rsidRPr="00543E5E">
        <w:rPr>
          <w:rFonts w:cs="Times New Roman"/>
          <w:sz w:val="22"/>
          <w:szCs w:val="22"/>
          <w:lang w:val="en-US"/>
        </w:rPr>
        <w:t xml:space="preserve">numer REGON </w:t>
      </w:r>
      <w:proofErr w:type="spellStart"/>
      <w:r w:rsidRPr="00543E5E">
        <w:rPr>
          <w:rFonts w:cs="Times New Roman"/>
          <w:sz w:val="22"/>
          <w:szCs w:val="22"/>
          <w:lang w:val="en-US"/>
        </w:rPr>
        <w:t>i</w:t>
      </w:r>
      <w:proofErr w:type="spellEnd"/>
      <w:r w:rsidRPr="00543E5E">
        <w:rPr>
          <w:rFonts w:cs="Times New Roman"/>
          <w:sz w:val="22"/>
          <w:szCs w:val="22"/>
          <w:lang w:val="en-US"/>
        </w:rPr>
        <w:t xml:space="preserve"> numer NIP, </w:t>
      </w:r>
    </w:p>
    <w:p w:rsidR="00D42F3B" w:rsidRPr="00543E5E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datę rozpoczęcia działalności gospodarczej, </w:t>
      </w:r>
    </w:p>
    <w:p w:rsidR="00D42F3B" w:rsidRPr="00543E5E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symbol podklasy rodzaju prowadzonej działalności określony zgodnie z Polską Klasyfikacją Działalności (PKD), </w:t>
      </w:r>
    </w:p>
    <w:p w:rsidR="00D42F3B" w:rsidRPr="00543E5E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oznaczenie formy prawnej prowadzonej działalności,</w:t>
      </w:r>
    </w:p>
    <w:p w:rsidR="00D42F3B" w:rsidRPr="00543E5E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adres siedziby lub adres miejsca zamieszkania, </w:t>
      </w:r>
    </w:p>
    <w:p w:rsidR="00D42F3B" w:rsidRPr="00543E5E" w:rsidRDefault="003B17C2">
      <w:pPr>
        <w:pStyle w:val="Tekstpodstawowy"/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2) liczbę stanowisk pracy dla skierowanych Bezrobotnych,</w:t>
      </w:r>
    </w:p>
    <w:p w:rsidR="00D42F3B" w:rsidRPr="00543E5E" w:rsidRDefault="003B17C2">
      <w:pPr>
        <w:pStyle w:val="Tekstpodstawowy"/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3) kalkulację wydatków dla poszczególnych stanowisk pracy i źródeł ich finansowania, </w:t>
      </w:r>
    </w:p>
    <w:p w:rsidR="00D42F3B" w:rsidRPr="00543E5E" w:rsidRDefault="003B17C2">
      <w:pPr>
        <w:pStyle w:val="Tekstpodstawowy"/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4) wnioskowaną kwotę refundacji, </w:t>
      </w:r>
    </w:p>
    <w:p w:rsidR="00D42F3B" w:rsidRPr="00543E5E" w:rsidRDefault="003B17C2">
      <w:pPr>
        <w:pStyle w:val="Tekstpodstawowy"/>
        <w:spacing w:after="0"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 5) szczegółową specyfikację i harmonogram wydatków, w szczególności na zakup środków trwałych, urządzeń, maszyn: w tym środków niezbędnych do zapewnienia zgodności </w:t>
      </w:r>
      <w:r w:rsidRPr="00543E5E">
        <w:rPr>
          <w:rFonts w:cs="Times New Roman"/>
          <w:sz w:val="22"/>
          <w:szCs w:val="22"/>
        </w:rPr>
        <w:lastRenderedPageBreak/>
        <w:t xml:space="preserve">stanowiska pracy z przepisami BHP oraz wymaganiami ergonomii, </w:t>
      </w:r>
    </w:p>
    <w:p w:rsidR="00D42F3B" w:rsidRPr="00543E5E" w:rsidRDefault="003B17C2">
      <w:pPr>
        <w:pStyle w:val="Tekstpodstawowy"/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6) rodzaj pracy jaka będzie wykonywana przez skierowanych Bezrobotnych, </w:t>
      </w:r>
    </w:p>
    <w:p w:rsidR="00D42F3B" w:rsidRPr="00543E5E" w:rsidRDefault="003B17C2">
      <w:pPr>
        <w:pStyle w:val="Tekstpodstawowy"/>
        <w:spacing w:after="0"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 7) wymagane kwalifikacje i inne wymagania niezbędne do wykonywania pracy, jakie powinni spełniać skierowani bezrobotni, </w:t>
      </w:r>
    </w:p>
    <w:p w:rsidR="00D42F3B" w:rsidRPr="00543E5E" w:rsidRDefault="003B17C2">
      <w:pPr>
        <w:pStyle w:val="Tekstpodstawowy"/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8) proponowaną formę zabezpieczenia zwrotu refundacji, </w:t>
      </w:r>
    </w:p>
    <w:p w:rsidR="00D42F3B" w:rsidRPr="00543E5E" w:rsidRDefault="003B17C2">
      <w:pPr>
        <w:pStyle w:val="Tekstpodstawowy"/>
        <w:spacing w:after="0"/>
        <w:ind w:left="567" w:hanging="210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9) podpis podmiotu lub osób uprawnionych do reprezentowania podmiotu zamierzającego wyposażyć lub doposażyć stanowisko pracy.</w:t>
      </w:r>
    </w:p>
    <w:p w:rsidR="00D42F3B" w:rsidRPr="00543E5E" w:rsidRDefault="00D42F3B">
      <w:pPr>
        <w:pStyle w:val="Tekstpodstawowy"/>
        <w:spacing w:after="0"/>
        <w:ind w:left="567" w:hanging="210"/>
        <w:jc w:val="both"/>
        <w:rPr>
          <w:rFonts w:cs="Times New Roman"/>
          <w:sz w:val="22"/>
          <w:szCs w:val="22"/>
        </w:rPr>
      </w:pPr>
    </w:p>
    <w:p w:rsidR="00D42F3B" w:rsidRPr="00543E5E" w:rsidRDefault="00D42F3B">
      <w:pPr>
        <w:pStyle w:val="Tekstpodstawowy"/>
        <w:spacing w:after="0"/>
        <w:ind w:left="567" w:hanging="210"/>
        <w:jc w:val="both"/>
        <w:rPr>
          <w:rFonts w:cs="Times New Roman"/>
          <w:sz w:val="22"/>
          <w:szCs w:val="22"/>
        </w:rPr>
      </w:pPr>
    </w:p>
    <w:p w:rsidR="00D42F3B" w:rsidRPr="00543E5E" w:rsidRDefault="003B17C2">
      <w:pPr>
        <w:pStyle w:val="Tekstpodstawowy"/>
        <w:spacing w:after="0" w:line="360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 4</w:t>
      </w:r>
    </w:p>
    <w:p w:rsidR="00D42F3B" w:rsidRPr="00543E5E" w:rsidRDefault="003B17C2">
      <w:p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Złożony wniosek może zostać uwzględniony przez Urząd, gdy jest kompletny i prawidłowo sporządzony, a Urząd dysponuje środkami na jego sfinansowanie oraz jeżeli:</w:t>
      </w:r>
    </w:p>
    <w:p w:rsidR="00D42F3B" w:rsidRPr="00543E5E" w:rsidRDefault="00D42F3B">
      <w:pPr>
        <w:jc w:val="both"/>
        <w:rPr>
          <w:rFonts w:cs="Times New Roman"/>
          <w:sz w:val="22"/>
          <w:szCs w:val="22"/>
        </w:rPr>
      </w:pPr>
    </w:p>
    <w:p w:rsidR="00D42F3B" w:rsidRPr="00543E5E" w:rsidRDefault="003B17C2">
      <w:pPr>
        <w:numPr>
          <w:ilvl w:val="1"/>
          <w:numId w:val="13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 przypadku Podmiotu nie będącego producentem rolnym:</w:t>
      </w:r>
    </w:p>
    <w:p w:rsidR="00D42F3B" w:rsidRPr="00543E5E" w:rsidRDefault="003B17C2">
      <w:pPr>
        <w:numPr>
          <w:ilvl w:val="2"/>
          <w:numId w:val="13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Podmiot prowadził działalność gospodarczą w rozumieniu przepisów </w:t>
      </w:r>
      <w:r w:rsidRPr="00543E5E">
        <w:rPr>
          <w:rFonts w:cs="Times New Roman"/>
          <w:sz w:val="22"/>
          <w:szCs w:val="22"/>
        </w:rPr>
        <w:br/>
        <w:t xml:space="preserve">o swobodzie działalności gospodarczej, przez okres 6 miesięcy bezpośrednio poprzedzających dzień złożenia wniosku, z tym że do wskazanego okresu prowadzenia działalności gospodarczej nie wlicza się okresu zawieszenia działalności gospodarczej, a w przypadku przedszkola i szkoły – prowadzenia działalności na podstawie ustawy  z dnia 7 września 1991 r. o systemie oświaty  </w:t>
      </w:r>
      <w:r w:rsidRPr="00543E5E">
        <w:rPr>
          <w:rFonts w:cs="Times New Roman"/>
          <w:color w:val="auto"/>
          <w:sz w:val="22"/>
          <w:szCs w:val="22"/>
        </w:rPr>
        <w:t xml:space="preserve">(Dz.U. z 2016 poz. 1943 ze zm.) </w:t>
      </w:r>
      <w:r w:rsidRPr="00543E5E">
        <w:rPr>
          <w:rFonts w:cs="Times New Roman"/>
          <w:sz w:val="22"/>
          <w:szCs w:val="22"/>
        </w:rPr>
        <w:t xml:space="preserve">przez okres 6 miesięcy bezpośrednio poprzedzających dzień złożenia wniosku, </w:t>
      </w:r>
    </w:p>
    <w:p w:rsidR="00D42F3B" w:rsidRPr="00543E5E" w:rsidRDefault="003B17C2">
      <w:pPr>
        <w:numPr>
          <w:ilvl w:val="2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 okresie 6 miesięcy przed dniem złożenia wniosku oraz od dnia złożenia wniosku do dnia otrzymania refundacji, nie zmniejszył wymiaru czasu pracy pracownika i nie rozwiązał stosunku pracy z pracownikiem w drodze wypowiedzenia dokonanego przez Podmiot bądź na mocy porozumienia stron z przyczyn niedotyczących pracowników,</w:t>
      </w:r>
    </w:p>
    <w:p w:rsidR="002B1FC9" w:rsidRDefault="003B17C2">
      <w:pPr>
        <w:numPr>
          <w:ilvl w:val="2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nie zalega w dniu złożenia wniosku z wypłacaniem wynagrodzeń pracownikom oraz </w:t>
      </w:r>
    </w:p>
    <w:p w:rsidR="00D42F3B" w:rsidRPr="00543E5E" w:rsidRDefault="003B17C2" w:rsidP="002B1FC9">
      <w:pPr>
        <w:tabs>
          <w:tab w:val="left" w:pos="2340"/>
        </w:tabs>
        <w:suppressAutoHyphens/>
        <w:ind w:left="1418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 opłacaniem należnych składek na ubezpieczenia społeczne, ubezpieczenie zdrowotne, Fundusz Pracy, Fundusz Gwarantowanych Świadczeń Pracowniczych oraz Fundusz Emerytur Pomostowych oraz nie zalega z opłacaniem innych danin publicznych,</w:t>
      </w:r>
    </w:p>
    <w:p w:rsidR="00D42F3B" w:rsidRPr="00543E5E" w:rsidRDefault="003B17C2">
      <w:pPr>
        <w:numPr>
          <w:ilvl w:val="2"/>
          <w:numId w:val="15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nie posiada w dniu złożenia wniosku nieuregulowanych w terminie zobowiązań cywilnoprawnych,</w:t>
      </w:r>
    </w:p>
    <w:p w:rsidR="00D42F3B" w:rsidRPr="00543E5E" w:rsidRDefault="003B17C2">
      <w:pPr>
        <w:numPr>
          <w:ilvl w:val="2"/>
          <w:numId w:val="16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nie był skazany za przestępstwa przeciwko obrotowi gospodarczemu, </w:t>
      </w:r>
    </w:p>
    <w:p w:rsidR="00D42F3B" w:rsidRPr="00543E5E" w:rsidRDefault="003B17C2">
      <w:pPr>
        <w:suppressAutoHyphens/>
        <w:ind w:left="1416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 rozumieniu ustawy z dnia 6 czerwca 1997r. – Kodeks karny (</w:t>
      </w:r>
      <w:proofErr w:type="spellStart"/>
      <w:r w:rsidRPr="00543E5E">
        <w:rPr>
          <w:rFonts w:cs="Times New Roman"/>
          <w:sz w:val="22"/>
          <w:szCs w:val="22"/>
        </w:rPr>
        <w:t>t.j</w:t>
      </w:r>
      <w:proofErr w:type="spellEnd"/>
      <w:r w:rsidRPr="00543E5E">
        <w:rPr>
          <w:rFonts w:cs="Times New Roman"/>
          <w:sz w:val="22"/>
          <w:szCs w:val="22"/>
        </w:rPr>
        <w:t xml:space="preserve">. Dz.U. 2016r., poz. 1137 z późn. </w:t>
      </w:r>
      <w:r w:rsidR="00EA2128" w:rsidRPr="00543E5E">
        <w:rPr>
          <w:rFonts w:cs="Times New Roman"/>
          <w:sz w:val="22"/>
          <w:szCs w:val="22"/>
        </w:rPr>
        <w:t>z</w:t>
      </w:r>
      <w:r w:rsidRPr="00543E5E">
        <w:rPr>
          <w:rFonts w:cs="Times New Roman"/>
          <w:sz w:val="22"/>
          <w:szCs w:val="22"/>
        </w:rPr>
        <w:t>m</w:t>
      </w:r>
      <w:r w:rsidR="00EA2128" w:rsidRPr="00543E5E">
        <w:rPr>
          <w:rFonts w:cs="Times New Roman"/>
          <w:sz w:val="22"/>
          <w:szCs w:val="22"/>
        </w:rPr>
        <w:t>.</w:t>
      </w:r>
      <w:r w:rsidRPr="00543E5E">
        <w:rPr>
          <w:rFonts w:cs="Times New Roman"/>
          <w:sz w:val="22"/>
          <w:szCs w:val="22"/>
        </w:rPr>
        <w:t>) lub  ustawy z dnia 28 października 2002 r. o odpowiedzialności podmiot</w:t>
      </w:r>
      <w:r w:rsidRPr="00543E5E">
        <w:rPr>
          <w:rFonts w:cs="Times New Roman"/>
          <w:sz w:val="22"/>
          <w:szCs w:val="22"/>
          <w:lang w:val="es-ES_tradnl"/>
        </w:rPr>
        <w:t>ó</w:t>
      </w:r>
      <w:r w:rsidRPr="00543E5E">
        <w:rPr>
          <w:rFonts w:cs="Times New Roman"/>
          <w:sz w:val="22"/>
          <w:szCs w:val="22"/>
        </w:rPr>
        <w:t>w zbiorowych za czyny zabronione pod groźbą kary (</w:t>
      </w:r>
      <w:proofErr w:type="spellStart"/>
      <w:r w:rsidRPr="00543E5E">
        <w:rPr>
          <w:rFonts w:cs="Times New Roman"/>
          <w:sz w:val="22"/>
          <w:szCs w:val="22"/>
        </w:rPr>
        <w:t>t.j</w:t>
      </w:r>
      <w:proofErr w:type="spellEnd"/>
      <w:r w:rsidRPr="00543E5E">
        <w:rPr>
          <w:rFonts w:cs="Times New Roman"/>
          <w:sz w:val="22"/>
          <w:szCs w:val="22"/>
        </w:rPr>
        <w:t xml:space="preserve">. Dz.U. 2016, poz. 1541) w okresie 2 lat przed dniem złożenia wniosku, </w:t>
      </w:r>
    </w:p>
    <w:p w:rsidR="00D42F3B" w:rsidRPr="00543E5E" w:rsidRDefault="003B17C2">
      <w:pPr>
        <w:numPr>
          <w:ilvl w:val="2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nie znajduje się w trudnej sytuacji ekonomicznej, w rozumieniu Komunikatu Komisji – Wytyczne wspólnotowe dotyczące pomocy państwa w celu ratowania </w:t>
      </w:r>
      <w:r w:rsidR="002B1FC9">
        <w:rPr>
          <w:rFonts w:cs="Times New Roman"/>
          <w:sz w:val="22"/>
          <w:szCs w:val="22"/>
        </w:rPr>
        <w:br/>
      </w:r>
      <w:r w:rsidRPr="00543E5E">
        <w:rPr>
          <w:rFonts w:cs="Times New Roman"/>
          <w:sz w:val="22"/>
          <w:szCs w:val="22"/>
        </w:rPr>
        <w:t xml:space="preserve">i restrukturyzacji zagrożonych przedsiębiorstw (Dz. Urz. 2004/C 244/02), </w:t>
      </w:r>
    </w:p>
    <w:p w:rsidR="00D42F3B" w:rsidRPr="00543E5E" w:rsidRDefault="003B17C2">
      <w:pPr>
        <w:numPr>
          <w:ilvl w:val="2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 miejsce wykonywania pracy przez skierowanego bezrobotnego znajduje się na terenie miasta Torunia, </w:t>
      </w:r>
    </w:p>
    <w:p w:rsidR="00883DE1" w:rsidRPr="00543E5E" w:rsidRDefault="003B17C2" w:rsidP="00883DE1">
      <w:pPr>
        <w:numPr>
          <w:ilvl w:val="2"/>
          <w:numId w:val="14"/>
        </w:numPr>
        <w:suppressAutoHyphens/>
        <w:jc w:val="both"/>
        <w:rPr>
          <w:rFonts w:cs="Times New Roman"/>
          <w:color w:val="auto"/>
          <w:sz w:val="22"/>
          <w:szCs w:val="22"/>
        </w:rPr>
      </w:pPr>
      <w:r w:rsidRPr="00543E5E">
        <w:rPr>
          <w:rFonts w:cs="Times New Roman"/>
          <w:color w:val="auto"/>
          <w:sz w:val="22"/>
          <w:szCs w:val="22"/>
        </w:rPr>
        <w:t xml:space="preserve">ubiega się o refundację stanowiska pracy, na które możliwe jest wydanie skierowania do pracy Bezrobotnemu, ze względu na figurowanie w ewidencji bezrobotnych Urzędu osób o kwalifikacjach, umiejętnościach oraz z doświadczeniem zawodowym niezbędnym do wykonywania pracy na stanowisku pracy objętym wnioskiem </w:t>
      </w:r>
      <w:r w:rsidR="002B1FC9">
        <w:rPr>
          <w:rFonts w:cs="Times New Roman"/>
          <w:color w:val="auto"/>
          <w:sz w:val="22"/>
          <w:szCs w:val="22"/>
        </w:rPr>
        <w:br/>
      </w:r>
      <w:r w:rsidRPr="00543E5E">
        <w:rPr>
          <w:rFonts w:cs="Times New Roman"/>
          <w:color w:val="auto"/>
          <w:sz w:val="22"/>
          <w:szCs w:val="22"/>
        </w:rPr>
        <w:t>i spełniają kryteria dostępu do projektu</w:t>
      </w:r>
      <w:r w:rsidR="00883DE1" w:rsidRPr="00543E5E">
        <w:rPr>
          <w:rFonts w:cs="Times New Roman"/>
          <w:color w:val="auto"/>
          <w:sz w:val="22"/>
          <w:szCs w:val="22"/>
        </w:rPr>
        <w:t>,</w:t>
      </w:r>
      <w:r w:rsidR="00883DE1" w:rsidRPr="00543E5E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543E5E" w:rsidRPr="00543E5E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jeżeli są to </w:t>
      </w:r>
      <w:r w:rsidR="00883DE1" w:rsidRPr="00543E5E">
        <w:rPr>
          <w:rFonts w:cs="Times New Roman"/>
          <w:color w:val="auto"/>
          <w:sz w:val="22"/>
          <w:szCs w:val="22"/>
        </w:rPr>
        <w:t>osoby, które nie ukończyły 25. roku życia udział w projekcie możliwy jest jedynie w sytuacji, jeśli są zarejestrowane jako osoby bezrobotne przez okres nie dłuższy niż 4 miesiące.</w:t>
      </w:r>
    </w:p>
    <w:p w:rsidR="00D42F3B" w:rsidRPr="00543E5E" w:rsidRDefault="00D42F3B" w:rsidP="00883DE1">
      <w:pPr>
        <w:tabs>
          <w:tab w:val="left" w:pos="2340"/>
        </w:tabs>
        <w:suppressAutoHyphens/>
        <w:jc w:val="both"/>
        <w:rPr>
          <w:rFonts w:cs="Times New Roman"/>
          <w:color w:val="auto"/>
          <w:sz w:val="22"/>
          <w:szCs w:val="22"/>
        </w:rPr>
      </w:pPr>
    </w:p>
    <w:p w:rsidR="00D42F3B" w:rsidRPr="00543E5E" w:rsidRDefault="00D42F3B">
      <w:pPr>
        <w:tabs>
          <w:tab w:val="left" w:pos="1134"/>
        </w:tabs>
        <w:suppressAutoHyphens/>
        <w:jc w:val="both"/>
        <w:rPr>
          <w:rFonts w:cs="Times New Roman"/>
          <w:color w:val="auto"/>
          <w:sz w:val="22"/>
          <w:szCs w:val="22"/>
        </w:rPr>
      </w:pPr>
    </w:p>
    <w:p w:rsidR="00D42F3B" w:rsidRPr="00543E5E" w:rsidRDefault="003B17C2">
      <w:pPr>
        <w:numPr>
          <w:ilvl w:val="1"/>
          <w:numId w:val="13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 przypadku Podmiotu będącego producentem rolnym:</w:t>
      </w:r>
    </w:p>
    <w:p w:rsidR="00D42F3B" w:rsidRPr="00543E5E" w:rsidRDefault="003B17C2">
      <w:pPr>
        <w:numPr>
          <w:ilvl w:val="2"/>
          <w:numId w:val="17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lastRenderedPageBreak/>
        <w:t xml:space="preserve">spełnia warunki określone w § 4 ust. 1 pkt 1 lit. b-e i h Regulaminu, </w:t>
      </w:r>
    </w:p>
    <w:p w:rsidR="00D42F3B" w:rsidRPr="002B1FC9" w:rsidRDefault="003B17C2" w:rsidP="002B1FC9">
      <w:pPr>
        <w:numPr>
          <w:ilvl w:val="2"/>
          <w:numId w:val="17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nie znajduje się w trudnej sytuacji ekonomicznej, w rozumieniu komunikatu Komisji – Wytyczne wspólnotowe dotyczące pomocy państwa w celu ratowania </w:t>
      </w:r>
      <w:r w:rsidR="002B1FC9">
        <w:rPr>
          <w:rFonts w:cs="Times New Roman"/>
          <w:sz w:val="22"/>
          <w:szCs w:val="22"/>
        </w:rPr>
        <w:br/>
      </w:r>
      <w:r w:rsidRPr="002B1FC9">
        <w:rPr>
          <w:rFonts w:cs="Times New Roman"/>
          <w:sz w:val="22"/>
          <w:szCs w:val="22"/>
        </w:rPr>
        <w:t xml:space="preserve">i restrukturyzacji zagrożonych przedsiębiorstw w związku z komunikatem Komisji dotyczącym przedłużenia okresu ważności Wytycznych wspólnotowych dotyczących pomocy państwa w celu ratowania i restrukturyzacji zagrożonych przedsiębiorstw, </w:t>
      </w:r>
    </w:p>
    <w:p w:rsidR="00D42F3B" w:rsidRPr="00543E5E" w:rsidRDefault="003B17C2">
      <w:pPr>
        <w:numPr>
          <w:ilvl w:val="2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jest w posiadaniu gospodarstwa rolnego w rozumieniu przepisów o podatku rolnym lub prowadzeniu działu specjalnego produkcji rolnej w rozumieniu przepisów </w:t>
      </w:r>
      <w:r w:rsidR="002B1FC9">
        <w:rPr>
          <w:rFonts w:cs="Times New Roman"/>
          <w:sz w:val="22"/>
          <w:szCs w:val="22"/>
        </w:rPr>
        <w:br/>
      </w:r>
      <w:r w:rsidRPr="00543E5E">
        <w:rPr>
          <w:rFonts w:cs="Times New Roman"/>
          <w:sz w:val="22"/>
          <w:szCs w:val="22"/>
        </w:rPr>
        <w:t>o podatku dochodowym od osób fizycznych lub przepisów o podatku dochodowym od osób prawnych przez okres co najmniej 6 miesięcy przed dniem złożenia wniosku,</w:t>
      </w:r>
    </w:p>
    <w:p w:rsidR="00D42F3B" w:rsidRPr="00543E5E" w:rsidRDefault="003B17C2">
      <w:pPr>
        <w:numPr>
          <w:ilvl w:val="2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zatrudnia w okresie ostatnich 6 miesięcy przed dniem złożenia wniosku, </w:t>
      </w:r>
      <w:r w:rsidRPr="00543E5E">
        <w:rPr>
          <w:rFonts w:cs="Times New Roman"/>
          <w:sz w:val="22"/>
          <w:szCs w:val="22"/>
        </w:rPr>
        <w:br/>
        <w:t xml:space="preserve">w każdym miesiącu, co najmniej 1 pracownika na podstawie stosunku pracy </w:t>
      </w:r>
      <w:r w:rsidRPr="00543E5E">
        <w:rPr>
          <w:rFonts w:cs="Times New Roman"/>
          <w:sz w:val="22"/>
          <w:szCs w:val="22"/>
        </w:rPr>
        <w:br/>
        <w:t>w pełnym wymiarze czasu pracy, zgłoszonego do ubezpieczenia społecznego</w:t>
      </w:r>
      <w:r w:rsidRPr="00543E5E">
        <w:rPr>
          <w:rFonts w:cs="Times New Roman"/>
          <w:color w:val="984806" w:themeColor="accent6" w:themeShade="80"/>
          <w:sz w:val="22"/>
          <w:szCs w:val="22"/>
        </w:rPr>
        <w:t>.</w:t>
      </w:r>
    </w:p>
    <w:p w:rsidR="00D42F3B" w:rsidRPr="00543E5E" w:rsidRDefault="00D42F3B">
      <w:pPr>
        <w:suppressAutoHyphens/>
        <w:ind w:left="720"/>
        <w:jc w:val="both"/>
        <w:rPr>
          <w:rFonts w:cs="Times New Roman"/>
          <w:i/>
          <w:iCs/>
          <w:sz w:val="22"/>
          <w:szCs w:val="22"/>
        </w:rPr>
      </w:pPr>
    </w:p>
    <w:p w:rsidR="00D42F3B" w:rsidRPr="00543E5E" w:rsidRDefault="00D42F3B">
      <w:pPr>
        <w:suppressAutoHyphens/>
        <w:ind w:left="720"/>
        <w:jc w:val="both"/>
        <w:rPr>
          <w:rFonts w:cs="Times New Roman"/>
          <w:i/>
          <w:iCs/>
          <w:sz w:val="22"/>
          <w:szCs w:val="22"/>
        </w:rPr>
      </w:pPr>
    </w:p>
    <w:p w:rsidR="00D42F3B" w:rsidRPr="00543E5E" w:rsidRDefault="003B17C2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§5</w:t>
      </w:r>
    </w:p>
    <w:p w:rsidR="00D42F3B" w:rsidRPr="00543E5E" w:rsidRDefault="003B17C2">
      <w:pPr>
        <w:pStyle w:val="Tekstpodstawowy"/>
        <w:numPr>
          <w:ilvl w:val="0"/>
          <w:numId w:val="1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Kompletne i prawidłowo złożone wnioski pod względem formalnym ocenia i opiniuje Komisja, która uwzględnia w szczególności:</w:t>
      </w:r>
    </w:p>
    <w:p w:rsidR="00D42F3B" w:rsidRPr="00543E5E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spełnienie przez podmiot warunków określonych w § 4</w:t>
      </w:r>
    </w:p>
    <w:p w:rsidR="00D42F3B" w:rsidRPr="00543E5E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wysokość posiadanych przez Urząd środków, przeznaczonych na refundację w budżecie projektu)</w:t>
      </w:r>
    </w:p>
    <w:p w:rsidR="00D42F3B" w:rsidRPr="00543E5E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wysokość deklarowanego wynagrodzenia dla skierowanego bezrobotnego,</w:t>
      </w:r>
    </w:p>
    <w:p w:rsidR="00D42F3B" w:rsidRPr="00543E5E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celowość planowanych zakupów w ramach refundacji, związanych bezpośrednio </w:t>
      </w:r>
      <w:r w:rsidR="002B1FC9">
        <w:rPr>
          <w:rFonts w:cs="Times New Roman"/>
          <w:sz w:val="22"/>
          <w:szCs w:val="22"/>
        </w:rPr>
        <w:br/>
      </w:r>
      <w:r w:rsidRPr="00543E5E">
        <w:rPr>
          <w:rFonts w:cs="Times New Roman"/>
          <w:sz w:val="22"/>
          <w:szCs w:val="22"/>
        </w:rPr>
        <w:t>i jednoznacznie z wyposażanym stanowiskiem pracy,</w:t>
      </w:r>
    </w:p>
    <w:p w:rsidR="00D42F3B" w:rsidRPr="00543E5E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dotychczasową współpracę z Powiatowym Urzędem Pracy dla Miasta Torunia.</w:t>
      </w:r>
    </w:p>
    <w:p w:rsidR="00D42F3B" w:rsidRPr="00543E5E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O przyznaniu bądź odmowie przyznania refundacji Starosta powiadamia podmiot w formie pisemnej w terminie 30 dni od dnia złożenia prawidłowo wypełnionego i kompletnego wniosku wraz z załącznikami. W przypadku odmowy przyznania refundacji Starosta podaje przyczynę odmowy.</w:t>
      </w:r>
    </w:p>
    <w:p w:rsidR="00D42F3B" w:rsidRPr="00543E5E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 przypadku nieuwzględnienia wniosku, tj. jego negatywnego rozpatrzenia nie służy podmiotowi odwołanie.</w:t>
      </w:r>
    </w:p>
    <w:p w:rsidR="00D42F3B" w:rsidRPr="00543E5E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Złożony wniosek nie podlega zwrotowi.</w:t>
      </w:r>
    </w:p>
    <w:p w:rsidR="00D42F3B" w:rsidRPr="00543E5E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 celu potwierdzenia warunków, o których mowa w §4 Urząd może żądać złożenia dodatkowych dokumentów lub wyjaśnień.</w:t>
      </w:r>
    </w:p>
    <w:p w:rsidR="00D42F3B" w:rsidRPr="00543E5E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Po pozytywnym zaopiniowaniu wniosku o refundację przez Komisję przed zawarciem umowy, Urząd może zweryfikować dane zawarte we wniosku poprzez przeprowadzenie wizyty monitorującej.</w:t>
      </w:r>
    </w:p>
    <w:p w:rsidR="00D42F3B" w:rsidRPr="00543E5E" w:rsidRDefault="003B17C2">
      <w:pPr>
        <w:numPr>
          <w:ilvl w:val="0"/>
          <w:numId w:val="23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 przypadku dużej liczby złożonych wniosków i ograniczonej wysokości środków publicznych przeznaczonych na refundację kosztów wyposażenia lub doposażenia stanowiska pracy dla skierowanego bezrobotnego, przy rozpatrywaniu wniosków  Urząd może:</w:t>
      </w:r>
    </w:p>
    <w:p w:rsidR="00D42F3B" w:rsidRPr="00543E5E" w:rsidRDefault="003B17C2">
      <w:pPr>
        <w:pStyle w:val="Akapitzlist"/>
        <w:numPr>
          <w:ilvl w:val="0"/>
          <w:numId w:val="25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preferować wnioski o refundację dotyczące stanowisk pracy, na które występuje duże zapotrzebowanie wśród Bezrobotnych,</w:t>
      </w:r>
    </w:p>
    <w:p w:rsidR="00D42F3B" w:rsidRPr="00543E5E" w:rsidRDefault="003B17C2">
      <w:pPr>
        <w:pStyle w:val="Akapitzlist"/>
        <w:numPr>
          <w:ilvl w:val="0"/>
          <w:numId w:val="25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nie uwzględnić wniosków jeżeli Podmiot otrzymał już środki publiczne w Urzędzie na wyposażenie lub doposażenie stanowiska pracy dla skierowanego Bezrobotnego, a umowa</w:t>
      </w:r>
      <w:r w:rsidR="002B1FC9">
        <w:rPr>
          <w:rFonts w:cs="Times New Roman"/>
          <w:sz w:val="22"/>
          <w:szCs w:val="22"/>
        </w:rPr>
        <w:br/>
      </w:r>
      <w:r w:rsidRPr="00543E5E">
        <w:rPr>
          <w:rFonts w:cs="Times New Roman"/>
          <w:sz w:val="22"/>
          <w:szCs w:val="22"/>
        </w:rPr>
        <w:t xml:space="preserve"> o refundację jest w trakcie realizacji,</w:t>
      </w:r>
    </w:p>
    <w:p w:rsidR="00D42F3B" w:rsidRPr="00543E5E" w:rsidRDefault="003B17C2">
      <w:pPr>
        <w:pStyle w:val="Akapitzlist"/>
        <w:numPr>
          <w:ilvl w:val="0"/>
          <w:numId w:val="25"/>
        </w:num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nie uwzględnić wniosków o refundację dotyczących stanowisk pracy, na które na lokalnym rynku pracy występuje duża liczba ofert pracy bez wsparcia finansowego ze środków publicznych, </w:t>
      </w:r>
    </w:p>
    <w:p w:rsidR="00D42F3B" w:rsidRPr="00543E5E" w:rsidRDefault="00D42F3B">
      <w:pPr>
        <w:suppressAutoHyphens/>
        <w:ind w:left="720"/>
        <w:jc w:val="both"/>
        <w:rPr>
          <w:rFonts w:cs="Times New Roman"/>
          <w:sz w:val="22"/>
          <w:szCs w:val="22"/>
        </w:rPr>
      </w:pPr>
    </w:p>
    <w:p w:rsidR="00D42F3B" w:rsidRPr="00543E5E" w:rsidRDefault="003B17C2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§6</w:t>
      </w:r>
    </w:p>
    <w:p w:rsidR="00D42F3B" w:rsidRPr="00543E5E" w:rsidRDefault="003B17C2">
      <w:pPr>
        <w:pStyle w:val="Tekstpodstawowy"/>
        <w:numPr>
          <w:ilvl w:val="0"/>
          <w:numId w:val="2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Refundacja kosztów wyposażenia i doposażenia stanowiska pracy jest dokonywana przez Starostę              na wniosek podmiotu po:</w:t>
      </w:r>
    </w:p>
    <w:p w:rsidR="00D42F3B" w:rsidRPr="00543E5E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przedłożeniu rozliczenia poniesionych kosztów, </w:t>
      </w:r>
    </w:p>
    <w:p w:rsidR="00D42F3B" w:rsidRPr="00543E5E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udokumentowania poniesionych w okresie od dnia zawarcia umowy do dnia zatrudnienia  skierowanego bezrobotnego kosztów na wyposażenie lub doposażenie stanowisk pracy, </w:t>
      </w:r>
    </w:p>
    <w:p w:rsidR="00D42F3B" w:rsidRPr="00543E5E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zatrudnieniu na tych stanowiskach skierowanych Bezrobotnych,</w:t>
      </w:r>
    </w:p>
    <w:p w:rsidR="00D42F3B" w:rsidRPr="00543E5E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przeprowadzeniu przez PUP kontroli w firmie,</w:t>
      </w:r>
    </w:p>
    <w:p w:rsidR="00D42F3B" w:rsidRPr="00543E5E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spełnieniu warunków określonych w umowie.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2.Warunkiem niezbędnym do uzyskania refundacji obok spełnienia warunków z ust. 1 jest wcześniejsze zawarcie umowy ze Starostą na piśmie.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3. Zawarcie umowy następuje w drodze zgodnego oświadczenia woli stron. Żadnej ze stron nie przysługuje roszczenie o jej zawarcie.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4. Umowa o refundację zawierana jest w terminie do 2 miesięcy od dnia rozpatrzenia wniosku. Niepodpisanie umowy w w/w terminie z przyczyn leżących po stronie Podmiotu traktowane jest jako rezygnacja z refundacji wydatków.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5. Kwota refundacji może być przeznaczona w szczególności na zakup środków trwałych, urządzeń </w:t>
      </w:r>
      <w:r w:rsidR="002B1FC9">
        <w:rPr>
          <w:rFonts w:cs="Times New Roman"/>
          <w:sz w:val="22"/>
          <w:szCs w:val="22"/>
        </w:rPr>
        <w:br/>
      </w:r>
      <w:r w:rsidRPr="00543E5E">
        <w:rPr>
          <w:rFonts w:cs="Times New Roman"/>
          <w:sz w:val="22"/>
          <w:szCs w:val="22"/>
        </w:rPr>
        <w:t>i maszyn – związanych bezpośrednio z tworzonym stanowiskiem pracy.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6. Dopuszczalnymi dokumentami przy rozliczeniu poniesionych kosztów są: faktury, rachunki, umowy kupna sprzedaży wraz z  dowodami przelewów lub wpłat. Wydatki dokonane na podstawie umów cywilnoprawnych, będą uznane za kwalifikowane pod warunkiem: 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a) jednostkowego zakupu od kwoty 3.500,00 zł,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b) od dokonanej umowy musi być odprowadzony podatek od czynności cywilnoprawnych, na potwierdzenie czego zostanie przedłożony dokument potwierdzający wpłatę należnego podatku w momencie rozliczenia,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c) umowy cywilnoprawne nie mogą być zawarte z członkami rodziny oraz innymi osobami zamieszkałymi pod tym samym adresem co Podmiot, 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d) na żądanie Urzędu umowa cywilnoprawna powinna posiadać wycenę wartości zakupionej rzeczy dokonaną przez rzeczoznawcę potwierdzającą wartość zakupionego sprzętu.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7. Za poniesienie wydatku uznaje się moment faktycznego dokonania zapłaty tj. dokonania przelewu, zapłaty gotówką, płatność kartą płatniczą.</w:t>
      </w:r>
    </w:p>
    <w:p w:rsidR="00D42F3B" w:rsidRPr="00543E5E" w:rsidRDefault="003B17C2">
      <w:pPr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8. W przypadku zakupów realizowanych za pośrednictwem osób trzecich (płatność za pobraniem, system </w:t>
      </w:r>
      <w:proofErr w:type="spellStart"/>
      <w:r w:rsidRPr="00543E5E">
        <w:rPr>
          <w:rFonts w:cs="Times New Roman"/>
          <w:sz w:val="22"/>
          <w:szCs w:val="22"/>
        </w:rPr>
        <w:t>PayU</w:t>
      </w:r>
      <w:proofErr w:type="spellEnd"/>
      <w:r w:rsidRPr="00543E5E">
        <w:rPr>
          <w:rFonts w:cs="Times New Roman"/>
          <w:sz w:val="22"/>
          <w:szCs w:val="22"/>
        </w:rPr>
        <w:t xml:space="preserve">, </w:t>
      </w:r>
      <w:proofErr w:type="spellStart"/>
      <w:r w:rsidRPr="00543E5E">
        <w:rPr>
          <w:rFonts w:cs="Times New Roman"/>
          <w:sz w:val="22"/>
          <w:szCs w:val="22"/>
        </w:rPr>
        <w:t>PayPal</w:t>
      </w:r>
      <w:proofErr w:type="spellEnd"/>
      <w:r w:rsidRPr="00543E5E">
        <w:rPr>
          <w:rFonts w:cs="Times New Roman"/>
          <w:sz w:val="22"/>
          <w:szCs w:val="22"/>
        </w:rPr>
        <w:t>, itp.) wymagane jest dostarczenie informacji od sprzedawcy o zapłacie za zakupiony towar/usługę z podaniem daty zapłaty.</w:t>
      </w:r>
    </w:p>
    <w:p w:rsidR="00D42F3B" w:rsidRPr="00543E5E" w:rsidRDefault="00D42F3B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9. Utworzenie stanowiska pracy powinno nastąpić w terminie jednego miesiąca od daty zawarcia umowy, w uzasadnionych przypadkach, umowa może przewidywać dłuższy termin realizacji.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10. W przypadku rozwiązania umowy o pracę z pracownikiem zatrudnionym na utworzonym stanowisku pracy, podmiot zobowiązany jest zatrudnić nową osobę bezrobotną skierowaną przez Urząd na to miejsce pracy w terminie niezwłocznym od powstania wakatu.</w:t>
      </w:r>
    </w:p>
    <w:p w:rsidR="00D42F3B" w:rsidRPr="00543E5E" w:rsidRDefault="003B17C2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§7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lastRenderedPageBreak/>
        <w:t>1. Umowa ze Starostą, o której mowa w § 6 ust. 2 i 3, zawiera zobowiązanie podmiotu do:</w:t>
      </w:r>
    </w:p>
    <w:p w:rsidR="00D42F3B" w:rsidRPr="00543E5E" w:rsidRDefault="003B17C2">
      <w:pPr>
        <w:pStyle w:val="Tekstpodstawowy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zatrudnienia w pełnym wymiarze czasu pracy na wyposażonym lub doposażonym stanowisku pracy skierowanego Bezrobotnego przez okres 24 miesięcy.</w:t>
      </w:r>
    </w:p>
    <w:p w:rsidR="00D42F3B" w:rsidRPr="00543E5E" w:rsidRDefault="003B17C2">
      <w:pPr>
        <w:pStyle w:val="Tekstpodstawowy"/>
        <w:numPr>
          <w:ilvl w:val="0"/>
          <w:numId w:val="3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utrzymania przez okres 24 miesięcy stanowisk pracy utworzonych w związku z przyznaną refundacją,</w:t>
      </w:r>
    </w:p>
    <w:p w:rsidR="002B1FC9" w:rsidRDefault="003B17C2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zwrotu w ciągu 30 dni od dnia otrzymania wezwania Starosty dokonanej refundacji wraz </w:t>
      </w:r>
    </w:p>
    <w:p w:rsidR="00D42F3B" w:rsidRPr="00543E5E" w:rsidRDefault="003B17C2" w:rsidP="002B1FC9">
      <w:pPr>
        <w:pStyle w:val="Tekstpodstawowy"/>
        <w:tabs>
          <w:tab w:val="left" w:pos="426"/>
        </w:tabs>
        <w:spacing w:after="0" w:line="276" w:lineRule="auto"/>
        <w:ind w:left="720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 odsetkami ustawowymi naliczonymi od dnia uzyskania środków w przypadku:</w:t>
      </w:r>
    </w:p>
    <w:p w:rsidR="00D42F3B" w:rsidRPr="00543E5E" w:rsidRDefault="003B17C2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złożenia niezgodnych z prawdą oświadczeń, o których mowa w § 4 pkt. 1-2 Regulaminu,</w:t>
      </w:r>
    </w:p>
    <w:p w:rsidR="00D42F3B" w:rsidRPr="00543E5E" w:rsidRDefault="003B17C2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naruszenia innych warunków umowy.</w:t>
      </w:r>
    </w:p>
    <w:p w:rsidR="00D42F3B" w:rsidRPr="002B1FC9" w:rsidRDefault="003B17C2" w:rsidP="002B1FC9">
      <w:pPr>
        <w:pStyle w:val="Tekstpodstawowy"/>
        <w:numPr>
          <w:ilvl w:val="0"/>
          <w:numId w:val="3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zwrotu w terminie 30 dni od otrzymania wezwania Starosty, przyznanej refundacji </w:t>
      </w:r>
      <w:r w:rsidRPr="002B1FC9">
        <w:rPr>
          <w:rFonts w:cs="Times New Roman"/>
          <w:sz w:val="22"/>
          <w:szCs w:val="22"/>
        </w:rPr>
        <w:t xml:space="preserve">w wysokości proporcjonalnej do okresu niezatrudniania na utworzonych stanowiskach pracy skierowanych Bezrobotnych wraz z odsetkami ustawowymi naliczonymi od dnia uzyskania </w:t>
      </w:r>
    </w:p>
    <w:p w:rsidR="00D42F3B" w:rsidRPr="00543E5E" w:rsidRDefault="003B17C2">
      <w:pPr>
        <w:pStyle w:val="Tekstpodstawowy"/>
        <w:spacing w:line="276" w:lineRule="auto"/>
        <w:ind w:left="720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środków, w przypadku nie spełnienia warunków z § 7 ust. 1 pkt 1 i 2 Umowy.</w:t>
      </w:r>
    </w:p>
    <w:p w:rsidR="00D42F3B" w:rsidRPr="00543E5E" w:rsidRDefault="003B17C2">
      <w:pPr>
        <w:pStyle w:val="Tekstpodstawowy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zwrotu równowartości odzyskanego, zgodnie z ustawą z dnia 11 marca 2004r. o podatku od towarów i usług (</w:t>
      </w:r>
      <w:proofErr w:type="spellStart"/>
      <w:r w:rsidRPr="00543E5E">
        <w:rPr>
          <w:rFonts w:cs="Times New Roman"/>
          <w:sz w:val="22"/>
          <w:szCs w:val="22"/>
        </w:rPr>
        <w:t>t.j</w:t>
      </w:r>
      <w:proofErr w:type="spellEnd"/>
      <w:r w:rsidRPr="00543E5E">
        <w:rPr>
          <w:rFonts w:cs="Times New Roman"/>
          <w:sz w:val="22"/>
          <w:szCs w:val="22"/>
        </w:rPr>
        <w:t>. Dz. U. z 2016 r, poz. 2024 ze zm.), podatku od zakupionych towarów i usług w ramach przyznanej refundacji.</w:t>
      </w:r>
    </w:p>
    <w:p w:rsidR="00D42F3B" w:rsidRPr="00543E5E" w:rsidRDefault="003B17C2">
      <w:pPr>
        <w:suppressAutoHyphens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2. Urząd może odmówić skierowania Bezrobotnego do Podmiotów, u których Bezrobotny ten był zatrudniony lub wykonywał inną pracę zarobkową w okresie 6 miesięcy przed dniem złożenia wniosku. Skierowanie takiego bezrobotnego do pracy na refundowanym stanowisku do Podmiotów, może nastąpić jedynie w indywidualnych, uzasadnionych przypadkach, po wyrażeniu zgody przez Urząd.</w:t>
      </w:r>
    </w:p>
    <w:p w:rsidR="00D42F3B" w:rsidRPr="00543E5E" w:rsidRDefault="00D42F3B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</w:p>
    <w:p w:rsidR="00D42F3B" w:rsidRPr="00543E5E" w:rsidRDefault="003B17C2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§8</w:t>
      </w:r>
    </w:p>
    <w:p w:rsidR="00D42F3B" w:rsidRPr="00543E5E" w:rsidRDefault="003B17C2">
      <w:pPr>
        <w:pStyle w:val="Tekstpodstawowy"/>
        <w:tabs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1. Nie będą refundowane koszty wyposażenia i doposażenia stanowisk pracy dla skierowanych Bezrobotnych poniesione na (wyłączenia przedmiotowe):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zakup akcji, obligacji, udziałów w spółkach, kaucje, leasing,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zakup nieruchomości, gruntu oraz dzierżawy wieczystej nieruchomości,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zakup środków transportu drogowego,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opłaty administracyjne, składki ZUS, wynagrodzenia pracowników,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opłaty eksploatacyjne ( czynsz, dzierżawa, prąd, woda, telefon, paliwo itp.),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koszty podłączenia wszelkich mediów (telefon, </w:t>
      </w:r>
      <w:proofErr w:type="spellStart"/>
      <w:r w:rsidRPr="00543E5E">
        <w:rPr>
          <w:rFonts w:cs="Times New Roman"/>
          <w:sz w:val="22"/>
          <w:szCs w:val="22"/>
        </w:rPr>
        <w:t>internet</w:t>
      </w:r>
      <w:proofErr w:type="spellEnd"/>
      <w:r w:rsidRPr="00543E5E">
        <w:rPr>
          <w:rFonts w:cs="Times New Roman"/>
          <w:sz w:val="22"/>
          <w:szCs w:val="22"/>
        </w:rPr>
        <w:t>) oraz koszty abonamentów,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zakup automatów (do gier zręcznościowych, do napojów itp.)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zakup towaru, inwentarza żywego,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reklamę,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wycenę rzeczoznawcy majątkowego,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koszty wysyłki, transportu, przygotowania, pakowania,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części zamienne, eksploatacyjne z wyłączeniem elementów startowych,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koszty szkoleń osób Bezrobotnych kierowanych na wyposażone lub doposażone stanowisko pracy,</w:t>
      </w:r>
    </w:p>
    <w:p w:rsidR="00D42F3B" w:rsidRPr="00543E5E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koszty budowy i remontów lokali i budynków.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2. Koszty poniesione na wyposażenie lub doposażenie stanowiska pracy przed zawarciem umowy </w:t>
      </w:r>
      <w:r w:rsidR="002B1FC9">
        <w:rPr>
          <w:rFonts w:cs="Times New Roman"/>
          <w:sz w:val="22"/>
          <w:szCs w:val="22"/>
        </w:rPr>
        <w:br/>
      </w:r>
      <w:r w:rsidRPr="00543E5E">
        <w:rPr>
          <w:rFonts w:cs="Times New Roman"/>
          <w:sz w:val="22"/>
          <w:szCs w:val="22"/>
        </w:rPr>
        <w:t>o refundację i po zatrudnieniu osoby bezrobotnej nie będą kosztami kwalifikowanymi do refundacji.</w:t>
      </w:r>
    </w:p>
    <w:p w:rsidR="00D42F3B" w:rsidRDefault="00D42F3B">
      <w:pPr>
        <w:pStyle w:val="Tekstpodstawowy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2B1FC9" w:rsidRPr="00543E5E" w:rsidRDefault="002B1FC9">
      <w:pPr>
        <w:pStyle w:val="Tekstpodstawowy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D42F3B" w:rsidRPr="00543E5E" w:rsidRDefault="003B17C2">
      <w:pPr>
        <w:pStyle w:val="Tekstpodstawowy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III. Zabezpieczenie prawidłowego wykonania zawartej umowy</w:t>
      </w:r>
    </w:p>
    <w:p w:rsidR="00D42F3B" w:rsidRPr="00543E5E" w:rsidRDefault="003B17C2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§9</w:t>
      </w:r>
    </w:p>
    <w:p w:rsidR="00D42F3B" w:rsidRPr="00543E5E" w:rsidRDefault="003B17C2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 celu zapewnienia dotrzymania warunków umowy Starosta uzależnia jej zawarcie od przedstawienia przez podmiot występujący z wnioskiem odpowiedniego zabezpieczenia należytego wykonania umowy w następujących formach:</w:t>
      </w:r>
    </w:p>
    <w:p w:rsidR="00D42F3B" w:rsidRPr="00543E5E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poręczenie,</w:t>
      </w:r>
    </w:p>
    <w:p w:rsidR="00D42F3B" w:rsidRPr="00543E5E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weksel </w:t>
      </w:r>
      <w:r w:rsidRPr="00543E5E">
        <w:rPr>
          <w:rFonts w:cs="Times New Roman"/>
          <w:i/>
          <w:iCs/>
          <w:sz w:val="22"/>
          <w:szCs w:val="22"/>
        </w:rPr>
        <w:t>in blanco</w:t>
      </w:r>
      <w:r w:rsidRPr="00543E5E">
        <w:rPr>
          <w:rFonts w:cs="Times New Roman"/>
          <w:sz w:val="22"/>
          <w:szCs w:val="22"/>
        </w:rPr>
        <w:t xml:space="preserve"> z poręczeniem wekslowym, </w:t>
      </w:r>
    </w:p>
    <w:p w:rsidR="00D42F3B" w:rsidRPr="00543E5E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blokada środków zgromadzonych na rachunku bankowym, </w:t>
      </w:r>
    </w:p>
    <w:p w:rsidR="00D42F3B" w:rsidRPr="00543E5E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gwarancja bankowa,</w:t>
      </w:r>
    </w:p>
    <w:p w:rsidR="00D42F3B" w:rsidRPr="00543E5E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zastaw na prawach lub rzeczach,</w:t>
      </w:r>
    </w:p>
    <w:p w:rsidR="00D42F3B" w:rsidRPr="00543E5E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akt notarialny o poddaniu się egzekucji przez dłużnika.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2. Poręczycielem może być osoba fizyczna:</w:t>
      </w:r>
    </w:p>
    <w:p w:rsidR="00D42F3B" w:rsidRPr="00543E5E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pozostająca w stosunku pracy z pracodawcą nie będącym w stanie likwidacji lub upadłości, zatrudniona na czas nieokreślony  lub określony nie krótszy niż 3 lata licząc od dnia złożenia wniosku, nie będąca w okresie wypowiedzenia, wobec której nie są ustanowione zajęcia sądowe lub administracyjne wynagrodzenia za pracę oraz nie jest prowadzone postępowanie egzekucyjne,</w:t>
      </w:r>
    </w:p>
    <w:p w:rsidR="00D42F3B" w:rsidRPr="00543E5E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prowadząca działalność gospodarczą, która to działalność nie jest w stanie likwidacji lub upadłości oraz nie posiadająca zaległości w opłatach administracyjno - skarbowych wynikających z prowadzonej działalności (z wyłączeniem osób fizycznych prowadzących działalność gospodarczą, rozliczających się z podatku dochodowego w formie karty podatkowej oraz w formie ryczałtu od przychodów ewidencjonowanych), wobec której nie jest prowadzone postępowanie egzekucyjne,</w:t>
      </w:r>
    </w:p>
    <w:p w:rsidR="00D42F3B" w:rsidRPr="00543E5E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emeryci lub renciści (posiadający stałe świadczenia), nieobjęci jako dłużnicy postępowaniem egzekucyjnym,</w:t>
      </w:r>
    </w:p>
    <w:p w:rsidR="00D42F3B" w:rsidRPr="00543E5E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 wieku do 70 lat,</w:t>
      </w:r>
    </w:p>
    <w:p w:rsidR="00D42F3B" w:rsidRPr="00543E5E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zameldowana i zamieszkująca w Polsce.</w:t>
      </w:r>
    </w:p>
    <w:p w:rsidR="00D42F3B" w:rsidRPr="00543E5E" w:rsidRDefault="003B17C2">
      <w:pPr>
        <w:pStyle w:val="Tekstpodstawowy"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Poręczenie jako zabezpieczenie winno być dokonane przez 2 osoby, których stałe dochody miesięczne wynoszą nie mniej niż </w:t>
      </w:r>
      <w:r w:rsidRPr="00543E5E">
        <w:rPr>
          <w:rFonts w:cs="Times New Roman"/>
          <w:b/>
          <w:bCs/>
          <w:i/>
          <w:iCs/>
          <w:sz w:val="22"/>
          <w:szCs w:val="22"/>
        </w:rPr>
        <w:t>2.300,00</w:t>
      </w:r>
      <w:r w:rsidRPr="00543E5E">
        <w:rPr>
          <w:rFonts w:cs="Times New Roman"/>
          <w:sz w:val="22"/>
          <w:szCs w:val="22"/>
        </w:rPr>
        <w:t xml:space="preserve"> zł brutto dla każdej z nich lub 1 osobę ze stałym miesięcznym dochodem brutto nie mniejszym niż </w:t>
      </w:r>
      <w:r w:rsidRPr="00543E5E">
        <w:rPr>
          <w:rFonts w:cs="Times New Roman"/>
          <w:b/>
          <w:bCs/>
          <w:i/>
          <w:iCs/>
          <w:sz w:val="22"/>
          <w:szCs w:val="22"/>
        </w:rPr>
        <w:t>4.600,00</w:t>
      </w:r>
      <w:r w:rsidRPr="00543E5E">
        <w:rPr>
          <w:rFonts w:cs="Times New Roman"/>
          <w:sz w:val="22"/>
          <w:szCs w:val="22"/>
        </w:rPr>
        <w:t xml:space="preserve"> zł.</w:t>
      </w:r>
    </w:p>
    <w:p w:rsidR="00D42F3B" w:rsidRPr="00543E5E" w:rsidRDefault="003B17C2">
      <w:pPr>
        <w:pStyle w:val="Tekstpodstawowy"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Niezbędnym elementem zabezpieczenia w formie poręczenia lub weksla </w:t>
      </w:r>
      <w:r w:rsidRPr="00543E5E">
        <w:rPr>
          <w:rFonts w:cs="Times New Roman"/>
          <w:i/>
          <w:iCs/>
          <w:sz w:val="22"/>
          <w:szCs w:val="22"/>
        </w:rPr>
        <w:t>in blanco</w:t>
      </w:r>
      <w:r w:rsidRPr="00543E5E">
        <w:rPr>
          <w:rFonts w:cs="Times New Roman"/>
          <w:sz w:val="22"/>
          <w:szCs w:val="22"/>
        </w:rPr>
        <w:t xml:space="preserve"> z poręczeniem jest akceptacja małżonka wnioskodawcy i małżonków poręczycieli złożona na piśmie w obecności upoważnionego pracownika urzędu.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3. Ostateczną decyzję o akceptacji wskazanego zabezpieczenia podejmuje Dyrektor Powiatowego Urzędu Pracy dla Miasta Torunia.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4. Opłaty związane z ustanowieniem zabezpieczenia pokrywane są przez podmiot ubiegający się </w:t>
      </w:r>
      <w:r w:rsidR="002B1FC9">
        <w:rPr>
          <w:rFonts w:cs="Times New Roman"/>
          <w:sz w:val="22"/>
          <w:szCs w:val="22"/>
        </w:rPr>
        <w:br/>
      </w:r>
      <w:r w:rsidRPr="00543E5E">
        <w:rPr>
          <w:rFonts w:cs="Times New Roman"/>
          <w:sz w:val="22"/>
          <w:szCs w:val="22"/>
        </w:rPr>
        <w:t>o refundację.</w:t>
      </w:r>
    </w:p>
    <w:p w:rsidR="00D42F3B" w:rsidRDefault="00D42F3B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</w:p>
    <w:p w:rsidR="002B1FC9" w:rsidRDefault="002B1FC9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</w:p>
    <w:p w:rsidR="002B1FC9" w:rsidRDefault="002B1FC9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</w:p>
    <w:p w:rsidR="002B1FC9" w:rsidRPr="00543E5E" w:rsidRDefault="002B1FC9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</w:p>
    <w:p w:rsidR="00D42F3B" w:rsidRPr="00543E5E" w:rsidRDefault="003B17C2">
      <w:pPr>
        <w:pStyle w:val="Tekstpodstawowy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b/>
          <w:bCs/>
          <w:sz w:val="22"/>
          <w:szCs w:val="22"/>
        </w:rPr>
        <w:t>IV. Postanowienia końcowe</w:t>
      </w:r>
    </w:p>
    <w:p w:rsidR="00D42F3B" w:rsidRPr="00543E5E" w:rsidRDefault="003B17C2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§10</w:t>
      </w:r>
    </w:p>
    <w:p w:rsidR="00D42F3B" w:rsidRPr="00543E5E" w:rsidRDefault="003B17C2">
      <w:pPr>
        <w:pStyle w:val="Tekstpodstawowy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Rozliczenie poniesionych kosztów i udokumentowanych przez podmiot kosztów wyposażenia lub doposażenia stanowiska pracy dokonywane jest </w:t>
      </w:r>
      <w:r w:rsidRPr="00543E5E">
        <w:rPr>
          <w:rFonts w:cs="Times New Roman"/>
          <w:sz w:val="22"/>
          <w:szCs w:val="22"/>
          <w:u w:val="single"/>
        </w:rPr>
        <w:t>w kwocie brutto</w:t>
      </w:r>
      <w:r w:rsidRPr="00543E5E">
        <w:rPr>
          <w:rFonts w:cs="Times New Roman"/>
          <w:b/>
          <w:bCs/>
          <w:sz w:val="22"/>
          <w:szCs w:val="22"/>
        </w:rPr>
        <w:t>.</w:t>
      </w:r>
    </w:p>
    <w:p w:rsidR="00D42F3B" w:rsidRPr="00543E5E" w:rsidRDefault="00D42F3B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</w:p>
    <w:p w:rsidR="00D42F3B" w:rsidRPr="00543E5E" w:rsidRDefault="003B17C2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§11</w:t>
      </w:r>
    </w:p>
    <w:p w:rsidR="00D42F3B" w:rsidRPr="00543E5E" w:rsidRDefault="003B17C2">
      <w:p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Powiatowy Urząd Pracy nie ponosi odpowiedzialności za koszty poniesione przez wnioskodawców </w:t>
      </w:r>
      <w:r w:rsidR="002B1FC9">
        <w:rPr>
          <w:rFonts w:cs="Times New Roman"/>
          <w:sz w:val="22"/>
          <w:szCs w:val="22"/>
        </w:rPr>
        <w:br/>
      </w:r>
      <w:r w:rsidRPr="00543E5E">
        <w:rPr>
          <w:rFonts w:cs="Times New Roman"/>
          <w:sz w:val="22"/>
          <w:szCs w:val="22"/>
        </w:rPr>
        <w:t>w przypadku niezawarcia umowy, o której mowa w § 6 ust. 2 i 3 Umowy.</w:t>
      </w:r>
    </w:p>
    <w:p w:rsidR="00D42F3B" w:rsidRPr="00543E5E" w:rsidRDefault="00D42F3B">
      <w:p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</w:p>
    <w:p w:rsidR="00D42F3B" w:rsidRPr="00543E5E" w:rsidRDefault="003B17C2">
      <w:pPr>
        <w:spacing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 12</w:t>
      </w:r>
    </w:p>
    <w:p w:rsidR="00D42F3B" w:rsidRPr="00543E5E" w:rsidRDefault="00D42F3B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D42F3B" w:rsidRPr="00543E5E" w:rsidRDefault="003B17C2">
      <w:pPr>
        <w:numPr>
          <w:ilvl w:val="0"/>
          <w:numId w:val="4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Starosta ma prawo dokonywać u Podmiotu, któremu zrefundowano koszty wyposażenia i doposażenia stanowiska pracy kontroli i oceny dotrzymania warunków zawartej umowy.</w:t>
      </w:r>
    </w:p>
    <w:p w:rsidR="00D42F3B" w:rsidRPr="00543E5E" w:rsidRDefault="003B17C2">
      <w:pPr>
        <w:numPr>
          <w:ilvl w:val="0"/>
          <w:numId w:val="4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Przy udzielaniu refundacji kosztów wyposażenia i doposażenia stanowiska pracy dla skierowanego Bezrobotnego, w szczególnie uzasadnionych przypadkach Starosta może podjąć decyzję o odstępstwie od postanowień zawartych w niniejszym Regulaminie.</w:t>
      </w:r>
    </w:p>
    <w:p w:rsidR="00D42F3B" w:rsidRPr="00543E5E" w:rsidRDefault="003B17C2">
      <w:pPr>
        <w:numPr>
          <w:ilvl w:val="0"/>
          <w:numId w:val="4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Wszelkie zmiany i uzupełnienia warunków umowy mogą być dokonane na wniosek po uzgodnieniu ze Starostą w drodze aneksu do umowy.</w:t>
      </w:r>
    </w:p>
    <w:p w:rsidR="00D42F3B" w:rsidRPr="00543E5E" w:rsidRDefault="00D42F3B">
      <w:pPr>
        <w:spacing w:line="276" w:lineRule="auto"/>
        <w:rPr>
          <w:rFonts w:cs="Times New Roman"/>
          <w:sz w:val="22"/>
          <w:szCs w:val="22"/>
        </w:rPr>
      </w:pPr>
    </w:p>
    <w:p w:rsidR="00D42F3B" w:rsidRPr="00543E5E" w:rsidRDefault="003B17C2">
      <w:pPr>
        <w:spacing w:line="276" w:lineRule="auto"/>
        <w:jc w:val="center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>§13</w:t>
      </w:r>
    </w:p>
    <w:p w:rsidR="00D42F3B" w:rsidRPr="00543E5E" w:rsidRDefault="00D42F3B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D42F3B" w:rsidRPr="00543E5E" w:rsidRDefault="003B17C2">
      <w:pPr>
        <w:spacing w:line="276" w:lineRule="auto"/>
        <w:jc w:val="both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Regulamin wchodzi w życie dnia </w:t>
      </w:r>
      <w:r w:rsidR="00112C66" w:rsidRPr="00543E5E">
        <w:rPr>
          <w:rFonts w:cs="Times New Roman"/>
          <w:color w:val="auto"/>
          <w:sz w:val="22"/>
          <w:szCs w:val="22"/>
        </w:rPr>
        <w:t>1</w:t>
      </w:r>
      <w:r w:rsidR="00E20130">
        <w:rPr>
          <w:rFonts w:cs="Times New Roman"/>
          <w:color w:val="auto"/>
          <w:sz w:val="22"/>
          <w:szCs w:val="22"/>
        </w:rPr>
        <w:t>3 listopada</w:t>
      </w:r>
      <w:r w:rsidRPr="00543E5E">
        <w:rPr>
          <w:rFonts w:cs="Times New Roman"/>
          <w:color w:val="auto"/>
          <w:sz w:val="22"/>
          <w:szCs w:val="22"/>
        </w:rPr>
        <w:t xml:space="preserve"> 2017 </w:t>
      </w:r>
      <w:r w:rsidRPr="00543E5E">
        <w:rPr>
          <w:rFonts w:cs="Times New Roman"/>
          <w:sz w:val="22"/>
          <w:szCs w:val="22"/>
        </w:rPr>
        <w:t xml:space="preserve">roku i obowiązuje do czasu wydania nowego </w:t>
      </w:r>
      <w:r w:rsidRPr="00543E5E">
        <w:rPr>
          <w:rFonts w:cs="Times New Roman"/>
          <w:color w:val="auto"/>
          <w:sz w:val="22"/>
          <w:szCs w:val="22"/>
        </w:rPr>
        <w:t>Rozporządzenia.</w:t>
      </w:r>
    </w:p>
    <w:p w:rsidR="00D42F3B" w:rsidRPr="00543E5E" w:rsidRDefault="00D42F3B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D42F3B" w:rsidRPr="00543E5E" w:rsidRDefault="00D42F3B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D42F3B" w:rsidRPr="00543E5E" w:rsidRDefault="003B17C2">
      <w:pPr>
        <w:pStyle w:val="Tekstpodstawowywcity"/>
        <w:spacing w:line="276" w:lineRule="auto"/>
        <w:ind w:left="5672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                       Dyrektor </w:t>
      </w:r>
    </w:p>
    <w:p w:rsidR="00D42F3B" w:rsidRPr="00543E5E" w:rsidRDefault="003B17C2">
      <w:pPr>
        <w:pStyle w:val="Tekstpodstawowywcity"/>
        <w:spacing w:line="276" w:lineRule="auto"/>
        <w:rPr>
          <w:rFonts w:cs="Times New Roman"/>
          <w:sz w:val="22"/>
          <w:szCs w:val="22"/>
        </w:rPr>
      </w:pPr>
      <w:r w:rsidRPr="00543E5E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Powiatowego Urzędu Pracy </w:t>
      </w:r>
    </w:p>
    <w:p w:rsidR="00D42F3B" w:rsidRPr="00543E5E" w:rsidRDefault="003B17C2">
      <w:pPr>
        <w:pStyle w:val="Tekstpodstawowywcity"/>
        <w:spacing w:line="276" w:lineRule="auto"/>
        <w:rPr>
          <w:rFonts w:cs="Times New Roman"/>
          <w:color w:val="auto"/>
          <w:sz w:val="22"/>
          <w:szCs w:val="22"/>
        </w:rPr>
      </w:pPr>
      <w:r w:rsidRPr="00543E5E">
        <w:rPr>
          <w:rFonts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dla Miasta Torunia</w:t>
      </w:r>
    </w:p>
    <w:p w:rsidR="00D42F3B" w:rsidRPr="00543E5E" w:rsidRDefault="003B17C2">
      <w:pPr>
        <w:pStyle w:val="Tekstpodstawowywcity"/>
        <w:spacing w:line="276" w:lineRule="auto"/>
        <w:ind w:left="0"/>
        <w:rPr>
          <w:rFonts w:cs="Times New Roman"/>
          <w:color w:val="auto"/>
          <w:sz w:val="22"/>
          <w:szCs w:val="22"/>
        </w:rPr>
      </w:pPr>
      <w:r w:rsidRPr="00543E5E">
        <w:rPr>
          <w:rFonts w:cs="Times New Roman"/>
          <w:color w:val="auto"/>
          <w:sz w:val="22"/>
          <w:szCs w:val="22"/>
        </w:rPr>
        <w:t xml:space="preserve">Toruń, dnia </w:t>
      </w:r>
      <w:r w:rsidR="00112C66" w:rsidRPr="00543E5E">
        <w:rPr>
          <w:rFonts w:cs="Times New Roman"/>
          <w:color w:val="auto"/>
          <w:sz w:val="22"/>
          <w:szCs w:val="22"/>
        </w:rPr>
        <w:t>1</w:t>
      </w:r>
      <w:r w:rsidR="00032FDB" w:rsidRPr="00543E5E">
        <w:rPr>
          <w:rFonts w:cs="Times New Roman"/>
          <w:color w:val="auto"/>
          <w:sz w:val="22"/>
          <w:szCs w:val="22"/>
        </w:rPr>
        <w:t>3.11.</w:t>
      </w:r>
      <w:r w:rsidRPr="00543E5E">
        <w:rPr>
          <w:rFonts w:cs="Times New Roman"/>
          <w:color w:val="auto"/>
          <w:sz w:val="22"/>
          <w:szCs w:val="22"/>
        </w:rPr>
        <w:t>2017r.</w:t>
      </w:r>
    </w:p>
    <w:sectPr w:rsidR="00D42F3B" w:rsidRPr="00543E5E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8D" w:rsidRDefault="000C348D">
      <w:r>
        <w:separator/>
      </w:r>
    </w:p>
  </w:endnote>
  <w:endnote w:type="continuationSeparator" w:id="0">
    <w:p w:rsidR="000C348D" w:rsidRDefault="000C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8D" w:rsidRDefault="000C348D">
      <w:r>
        <w:separator/>
      </w:r>
    </w:p>
  </w:footnote>
  <w:footnote w:type="continuationSeparator" w:id="0">
    <w:p w:rsidR="000C348D" w:rsidRDefault="000C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3B" w:rsidRDefault="00D42F3B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D22"/>
    <w:multiLevelType w:val="hybridMultilevel"/>
    <w:tmpl w:val="E30CBF9E"/>
    <w:styleLink w:val="Zaimportowanystyl8"/>
    <w:lvl w:ilvl="0" w:tplc="C6F8A26A">
      <w:start w:val="1"/>
      <w:numFmt w:val="lowerLetter"/>
      <w:lvlText w:val="%1)"/>
      <w:lvlJc w:val="left"/>
      <w:pPr>
        <w:tabs>
          <w:tab w:val="num" w:pos="851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66214">
      <w:start w:val="1"/>
      <w:numFmt w:val="lowerLetter"/>
      <w:lvlText w:val="%2."/>
      <w:lvlJc w:val="left"/>
      <w:pPr>
        <w:tabs>
          <w:tab w:val="left" w:pos="851"/>
          <w:tab w:val="num" w:pos="1416"/>
        </w:tabs>
        <w:ind w:left="1427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075A4">
      <w:start w:val="1"/>
      <w:numFmt w:val="lowerRoman"/>
      <w:suff w:val="nothing"/>
      <w:lvlText w:val="%3."/>
      <w:lvlJc w:val="left"/>
      <w:pPr>
        <w:tabs>
          <w:tab w:val="left" w:pos="851"/>
        </w:tabs>
        <w:ind w:left="213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6597E">
      <w:start w:val="1"/>
      <w:numFmt w:val="decimal"/>
      <w:lvlText w:val="%4."/>
      <w:lvlJc w:val="left"/>
      <w:pPr>
        <w:tabs>
          <w:tab w:val="left" w:pos="851"/>
          <w:tab w:val="num" w:pos="2832"/>
        </w:tabs>
        <w:ind w:left="2843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4A41E">
      <w:start w:val="1"/>
      <w:numFmt w:val="lowerLetter"/>
      <w:lvlText w:val="%5."/>
      <w:lvlJc w:val="left"/>
      <w:pPr>
        <w:tabs>
          <w:tab w:val="left" w:pos="851"/>
          <w:tab w:val="num" w:pos="3540"/>
        </w:tabs>
        <w:ind w:left="355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944B0A">
      <w:start w:val="1"/>
      <w:numFmt w:val="lowerRoman"/>
      <w:lvlText w:val="%6."/>
      <w:lvlJc w:val="left"/>
      <w:pPr>
        <w:tabs>
          <w:tab w:val="left" w:pos="851"/>
          <w:tab w:val="num" w:pos="4462"/>
        </w:tabs>
        <w:ind w:left="447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AF4EC">
      <w:start w:val="1"/>
      <w:numFmt w:val="decimal"/>
      <w:lvlText w:val="%7."/>
      <w:lvlJc w:val="left"/>
      <w:pPr>
        <w:tabs>
          <w:tab w:val="left" w:pos="851"/>
          <w:tab w:val="num" w:pos="4956"/>
        </w:tabs>
        <w:ind w:left="4967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075BC">
      <w:start w:val="1"/>
      <w:numFmt w:val="lowerLetter"/>
      <w:lvlText w:val="%8."/>
      <w:lvlJc w:val="left"/>
      <w:pPr>
        <w:tabs>
          <w:tab w:val="left" w:pos="851"/>
          <w:tab w:val="num" w:pos="5664"/>
        </w:tabs>
        <w:ind w:left="567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B438BE">
      <w:start w:val="1"/>
      <w:numFmt w:val="lowerRoman"/>
      <w:lvlText w:val="%9."/>
      <w:lvlJc w:val="left"/>
      <w:pPr>
        <w:tabs>
          <w:tab w:val="left" w:pos="851"/>
          <w:tab w:val="num" w:pos="6622"/>
        </w:tabs>
        <w:ind w:left="663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6B336A"/>
    <w:multiLevelType w:val="hybridMultilevel"/>
    <w:tmpl w:val="5E10DFFA"/>
    <w:numStyleLink w:val="Zaimportowanystyl10"/>
  </w:abstractNum>
  <w:abstractNum w:abstractNumId="2">
    <w:nsid w:val="0D952FD1"/>
    <w:multiLevelType w:val="hybridMultilevel"/>
    <w:tmpl w:val="6F9E5BD0"/>
    <w:numStyleLink w:val="Zaimportowanystyl15"/>
  </w:abstractNum>
  <w:abstractNum w:abstractNumId="3">
    <w:nsid w:val="10C0479F"/>
    <w:multiLevelType w:val="hybridMultilevel"/>
    <w:tmpl w:val="E42E4A32"/>
    <w:styleLink w:val="Zaimportowanystyl2"/>
    <w:lvl w:ilvl="0" w:tplc="C78E483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86ECE">
      <w:start w:val="1"/>
      <w:numFmt w:val="decimal"/>
      <w:lvlText w:val="%2."/>
      <w:lvlJc w:val="left"/>
      <w:pPr>
        <w:tabs>
          <w:tab w:val="num" w:pos="1440"/>
        </w:tabs>
        <w:ind w:left="18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C62A8">
      <w:start w:val="1"/>
      <w:numFmt w:val="decimal"/>
      <w:lvlText w:val="%3."/>
      <w:lvlJc w:val="left"/>
      <w:pPr>
        <w:tabs>
          <w:tab w:val="num" w:pos="2160"/>
        </w:tabs>
        <w:ind w:left="25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E4DD4">
      <w:start w:val="1"/>
      <w:numFmt w:val="decimal"/>
      <w:lvlText w:val="%4."/>
      <w:lvlJc w:val="left"/>
      <w:pPr>
        <w:tabs>
          <w:tab w:val="num" w:pos="2880"/>
        </w:tabs>
        <w:ind w:left="32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605FE">
      <w:start w:val="1"/>
      <w:numFmt w:val="decimal"/>
      <w:lvlText w:val="%5."/>
      <w:lvlJc w:val="left"/>
      <w:pPr>
        <w:tabs>
          <w:tab w:val="num" w:pos="3600"/>
        </w:tabs>
        <w:ind w:left="397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CF83E">
      <w:start w:val="1"/>
      <w:numFmt w:val="decimal"/>
      <w:lvlText w:val="%6."/>
      <w:lvlJc w:val="left"/>
      <w:pPr>
        <w:tabs>
          <w:tab w:val="num" w:pos="4320"/>
        </w:tabs>
        <w:ind w:left="469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27AEC">
      <w:start w:val="1"/>
      <w:numFmt w:val="decimal"/>
      <w:lvlText w:val="%7."/>
      <w:lvlJc w:val="left"/>
      <w:pPr>
        <w:tabs>
          <w:tab w:val="num" w:pos="5040"/>
        </w:tabs>
        <w:ind w:left="54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780E30">
      <w:start w:val="1"/>
      <w:numFmt w:val="decimal"/>
      <w:lvlText w:val="%8."/>
      <w:lvlJc w:val="left"/>
      <w:pPr>
        <w:tabs>
          <w:tab w:val="num" w:pos="5760"/>
        </w:tabs>
        <w:ind w:left="61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A52BC">
      <w:start w:val="1"/>
      <w:numFmt w:val="decimal"/>
      <w:lvlText w:val="%9."/>
      <w:lvlJc w:val="left"/>
      <w:pPr>
        <w:tabs>
          <w:tab w:val="num" w:pos="6480"/>
        </w:tabs>
        <w:ind w:left="68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E413B4"/>
    <w:multiLevelType w:val="hybridMultilevel"/>
    <w:tmpl w:val="39420ED4"/>
    <w:styleLink w:val="Zaimportowanystyl17"/>
    <w:lvl w:ilvl="0" w:tplc="5DA4CDB6">
      <w:start w:val="1"/>
      <w:numFmt w:val="decimal"/>
      <w:lvlText w:val="%1."/>
      <w:lvlJc w:val="left"/>
      <w:pPr>
        <w:tabs>
          <w:tab w:val="left" w:pos="37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364664">
      <w:start w:val="1"/>
      <w:numFmt w:val="decimal"/>
      <w:lvlText w:val="%2."/>
      <w:lvlJc w:val="left"/>
      <w:pPr>
        <w:tabs>
          <w:tab w:val="left" w:pos="284"/>
          <w:tab w:val="left" w:pos="375"/>
        </w:tabs>
        <w:ind w:left="1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52940A">
      <w:start w:val="1"/>
      <w:numFmt w:val="decimal"/>
      <w:lvlText w:val="%3."/>
      <w:lvlJc w:val="left"/>
      <w:pPr>
        <w:tabs>
          <w:tab w:val="left" w:pos="284"/>
          <w:tab w:val="left" w:pos="375"/>
        </w:tabs>
        <w:ind w:left="2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CEFA4">
      <w:start w:val="1"/>
      <w:numFmt w:val="decimal"/>
      <w:lvlText w:val="%4."/>
      <w:lvlJc w:val="left"/>
      <w:pPr>
        <w:tabs>
          <w:tab w:val="left" w:pos="284"/>
          <w:tab w:val="left" w:pos="375"/>
        </w:tabs>
        <w:ind w:left="2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AFE22">
      <w:start w:val="1"/>
      <w:numFmt w:val="decimal"/>
      <w:lvlText w:val="%5."/>
      <w:lvlJc w:val="left"/>
      <w:pPr>
        <w:tabs>
          <w:tab w:val="left" w:pos="284"/>
          <w:tab w:val="left" w:pos="375"/>
        </w:tabs>
        <w:ind w:left="3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EF604">
      <w:start w:val="1"/>
      <w:numFmt w:val="decimal"/>
      <w:lvlText w:val="%6."/>
      <w:lvlJc w:val="left"/>
      <w:pPr>
        <w:tabs>
          <w:tab w:val="left" w:pos="284"/>
          <w:tab w:val="left" w:pos="375"/>
        </w:tabs>
        <w:ind w:left="4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6FFE6">
      <w:start w:val="1"/>
      <w:numFmt w:val="decimal"/>
      <w:lvlText w:val="%7."/>
      <w:lvlJc w:val="left"/>
      <w:pPr>
        <w:tabs>
          <w:tab w:val="left" w:pos="284"/>
          <w:tab w:val="left" w:pos="375"/>
        </w:tabs>
        <w:ind w:left="4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85BCE">
      <w:start w:val="1"/>
      <w:numFmt w:val="decimal"/>
      <w:lvlText w:val="%8."/>
      <w:lvlJc w:val="left"/>
      <w:pPr>
        <w:tabs>
          <w:tab w:val="left" w:pos="284"/>
          <w:tab w:val="left" w:pos="375"/>
        </w:tabs>
        <w:ind w:left="5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A93D0">
      <w:start w:val="1"/>
      <w:numFmt w:val="decimal"/>
      <w:lvlText w:val="%9."/>
      <w:lvlJc w:val="left"/>
      <w:pPr>
        <w:tabs>
          <w:tab w:val="left" w:pos="284"/>
          <w:tab w:val="left" w:pos="375"/>
        </w:tabs>
        <w:ind w:left="6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735858"/>
    <w:multiLevelType w:val="hybridMultilevel"/>
    <w:tmpl w:val="E30CBF9E"/>
    <w:numStyleLink w:val="Zaimportowanystyl8"/>
  </w:abstractNum>
  <w:abstractNum w:abstractNumId="6">
    <w:nsid w:val="1B7A5CB4"/>
    <w:multiLevelType w:val="hybridMultilevel"/>
    <w:tmpl w:val="E5D0E928"/>
    <w:numStyleLink w:val="Zaimportowanystyl9"/>
  </w:abstractNum>
  <w:abstractNum w:abstractNumId="7">
    <w:nsid w:val="22CE647A"/>
    <w:multiLevelType w:val="hybridMultilevel"/>
    <w:tmpl w:val="E42E4A32"/>
    <w:numStyleLink w:val="Zaimportowanystyl2"/>
  </w:abstractNum>
  <w:abstractNum w:abstractNumId="8">
    <w:nsid w:val="26EC59A4"/>
    <w:multiLevelType w:val="hybridMultilevel"/>
    <w:tmpl w:val="39420ED4"/>
    <w:numStyleLink w:val="Zaimportowanystyl17"/>
  </w:abstractNum>
  <w:abstractNum w:abstractNumId="9">
    <w:nsid w:val="273E2174"/>
    <w:multiLevelType w:val="hybridMultilevel"/>
    <w:tmpl w:val="A984CA32"/>
    <w:numStyleLink w:val="Zaimportowanystyl3"/>
  </w:abstractNum>
  <w:abstractNum w:abstractNumId="10">
    <w:nsid w:val="27C14CD8"/>
    <w:multiLevelType w:val="hybridMultilevel"/>
    <w:tmpl w:val="288274D2"/>
    <w:numStyleLink w:val="Zaimportowanystyl4"/>
  </w:abstractNum>
  <w:abstractNum w:abstractNumId="11">
    <w:nsid w:val="27E06692"/>
    <w:multiLevelType w:val="hybridMultilevel"/>
    <w:tmpl w:val="5E10DFFA"/>
    <w:styleLink w:val="Zaimportowanystyl10"/>
    <w:lvl w:ilvl="0" w:tplc="1F12471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249DE">
      <w:start w:val="1"/>
      <w:numFmt w:val="decimal"/>
      <w:lvlText w:val="%2."/>
      <w:lvlJc w:val="left"/>
      <w:pPr>
        <w:ind w:left="14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431A8">
      <w:start w:val="1"/>
      <w:numFmt w:val="decimal"/>
      <w:lvlText w:val="%3."/>
      <w:lvlJc w:val="left"/>
      <w:pPr>
        <w:ind w:left="21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6C65A">
      <w:start w:val="1"/>
      <w:numFmt w:val="decimal"/>
      <w:lvlText w:val="%4."/>
      <w:lvlJc w:val="left"/>
      <w:pPr>
        <w:ind w:left="28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A1548">
      <w:start w:val="1"/>
      <w:numFmt w:val="decimal"/>
      <w:lvlText w:val="%5."/>
      <w:lvlJc w:val="left"/>
      <w:pPr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A1F8A">
      <w:start w:val="1"/>
      <w:numFmt w:val="decimal"/>
      <w:lvlText w:val="%6."/>
      <w:lvlJc w:val="left"/>
      <w:pPr>
        <w:ind w:left="432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423A0">
      <w:start w:val="1"/>
      <w:numFmt w:val="decimal"/>
      <w:lvlText w:val="%7."/>
      <w:lvlJc w:val="left"/>
      <w:pPr>
        <w:ind w:left="50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AD018">
      <w:start w:val="1"/>
      <w:numFmt w:val="decimal"/>
      <w:lvlText w:val="%8."/>
      <w:lvlJc w:val="left"/>
      <w:pPr>
        <w:ind w:left="57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E4F18">
      <w:start w:val="1"/>
      <w:numFmt w:val="decimal"/>
      <w:lvlText w:val="%9."/>
      <w:lvlJc w:val="left"/>
      <w:pPr>
        <w:ind w:left="64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F963E59"/>
    <w:multiLevelType w:val="hybridMultilevel"/>
    <w:tmpl w:val="22E0393C"/>
    <w:styleLink w:val="Zaimportowanystyl6"/>
    <w:lvl w:ilvl="0" w:tplc="44283038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447C6">
      <w:start w:val="1"/>
      <w:numFmt w:val="decimal"/>
      <w:lvlText w:val="%2."/>
      <w:lvlJc w:val="left"/>
      <w:pPr>
        <w:tabs>
          <w:tab w:val="left" w:pos="502"/>
        </w:tabs>
        <w:ind w:left="14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07984">
      <w:start w:val="1"/>
      <w:numFmt w:val="decimal"/>
      <w:lvlText w:val="%3."/>
      <w:lvlJc w:val="left"/>
      <w:pPr>
        <w:tabs>
          <w:tab w:val="left" w:pos="502"/>
        </w:tabs>
        <w:ind w:left="21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ED83C">
      <w:start w:val="1"/>
      <w:numFmt w:val="decimal"/>
      <w:lvlText w:val="%4."/>
      <w:lvlJc w:val="left"/>
      <w:pPr>
        <w:tabs>
          <w:tab w:val="left" w:pos="502"/>
        </w:tabs>
        <w:ind w:left="28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CBBAC">
      <w:start w:val="1"/>
      <w:numFmt w:val="decimal"/>
      <w:lvlText w:val="%5."/>
      <w:lvlJc w:val="left"/>
      <w:pPr>
        <w:tabs>
          <w:tab w:val="left" w:pos="502"/>
        </w:tabs>
        <w:ind w:left="360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A9FAA">
      <w:start w:val="1"/>
      <w:numFmt w:val="decimal"/>
      <w:lvlText w:val="%6."/>
      <w:lvlJc w:val="left"/>
      <w:pPr>
        <w:tabs>
          <w:tab w:val="left" w:pos="502"/>
        </w:tabs>
        <w:ind w:left="432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6A584">
      <w:start w:val="1"/>
      <w:numFmt w:val="decimal"/>
      <w:lvlText w:val="%7."/>
      <w:lvlJc w:val="left"/>
      <w:pPr>
        <w:tabs>
          <w:tab w:val="left" w:pos="502"/>
        </w:tabs>
        <w:ind w:left="50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E2B3A">
      <w:start w:val="1"/>
      <w:numFmt w:val="decimal"/>
      <w:lvlText w:val="%8."/>
      <w:lvlJc w:val="left"/>
      <w:pPr>
        <w:tabs>
          <w:tab w:val="left" w:pos="502"/>
        </w:tabs>
        <w:ind w:left="57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2828E2">
      <w:start w:val="1"/>
      <w:numFmt w:val="decimal"/>
      <w:lvlText w:val="%9."/>
      <w:lvlJc w:val="left"/>
      <w:pPr>
        <w:tabs>
          <w:tab w:val="left" w:pos="502"/>
        </w:tabs>
        <w:ind w:left="64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9C2C9C"/>
    <w:multiLevelType w:val="hybridMultilevel"/>
    <w:tmpl w:val="66A8DBEA"/>
    <w:numStyleLink w:val="Zaimportowanystyl14"/>
  </w:abstractNum>
  <w:abstractNum w:abstractNumId="14">
    <w:nsid w:val="36163386"/>
    <w:multiLevelType w:val="hybridMultilevel"/>
    <w:tmpl w:val="AD480DB8"/>
    <w:styleLink w:val="Zaimportowanystyl13"/>
    <w:lvl w:ilvl="0" w:tplc="D0B8D812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4DF4C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DCA22C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2A5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6847A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81DE4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2358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48742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EEA3A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F32562"/>
    <w:multiLevelType w:val="hybridMultilevel"/>
    <w:tmpl w:val="A984CA32"/>
    <w:styleLink w:val="Zaimportowanystyl3"/>
    <w:lvl w:ilvl="0" w:tplc="71FE9CF6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AE7CA">
      <w:start w:val="1"/>
      <w:numFmt w:val="decimal"/>
      <w:lvlText w:val="%2."/>
      <w:lvlJc w:val="left"/>
      <w:pPr>
        <w:tabs>
          <w:tab w:val="left" w:pos="42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7AD76A">
      <w:start w:val="1"/>
      <w:numFmt w:val="decimal"/>
      <w:lvlText w:val="%3."/>
      <w:lvlJc w:val="left"/>
      <w:pPr>
        <w:tabs>
          <w:tab w:val="left" w:pos="426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A8FCA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AC924">
      <w:start w:val="1"/>
      <w:numFmt w:val="decimal"/>
      <w:lvlText w:val="%5."/>
      <w:lvlJc w:val="left"/>
      <w:pPr>
        <w:tabs>
          <w:tab w:val="left" w:pos="426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0279C">
      <w:start w:val="1"/>
      <w:numFmt w:val="decimal"/>
      <w:lvlText w:val="%6."/>
      <w:lvlJc w:val="left"/>
      <w:pPr>
        <w:tabs>
          <w:tab w:val="left" w:pos="426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6D512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CE52A">
      <w:start w:val="1"/>
      <w:numFmt w:val="decimal"/>
      <w:lvlText w:val="%8."/>
      <w:lvlJc w:val="left"/>
      <w:pPr>
        <w:tabs>
          <w:tab w:val="left" w:pos="426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A1634">
      <w:start w:val="1"/>
      <w:numFmt w:val="decimal"/>
      <w:lvlText w:val="%9."/>
      <w:lvlJc w:val="left"/>
      <w:pPr>
        <w:tabs>
          <w:tab w:val="left" w:pos="426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0DE3672"/>
    <w:multiLevelType w:val="hybridMultilevel"/>
    <w:tmpl w:val="E5D0E928"/>
    <w:styleLink w:val="Zaimportowanystyl9"/>
    <w:lvl w:ilvl="0" w:tplc="54E668F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23100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E004A">
      <w:start w:val="1"/>
      <w:numFmt w:val="decimal"/>
      <w:lvlText w:val="%3."/>
      <w:lvlJc w:val="left"/>
      <w:pPr>
        <w:tabs>
          <w:tab w:val="left" w:pos="284"/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E0AB0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2EAF8">
      <w:start w:val="1"/>
      <w:numFmt w:val="decimal"/>
      <w:lvlText w:val="%5."/>
      <w:lvlJc w:val="left"/>
      <w:pPr>
        <w:tabs>
          <w:tab w:val="left" w:pos="284"/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6C842">
      <w:start w:val="1"/>
      <w:numFmt w:val="decimal"/>
      <w:lvlText w:val="%6."/>
      <w:lvlJc w:val="left"/>
      <w:pPr>
        <w:tabs>
          <w:tab w:val="left" w:pos="284"/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A4840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29FE2">
      <w:start w:val="1"/>
      <w:numFmt w:val="decimal"/>
      <w:lvlText w:val="%8."/>
      <w:lvlJc w:val="left"/>
      <w:pPr>
        <w:tabs>
          <w:tab w:val="left" w:pos="284"/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69C7E">
      <w:start w:val="1"/>
      <w:numFmt w:val="decimal"/>
      <w:lvlText w:val="%9."/>
      <w:lvlJc w:val="left"/>
      <w:pPr>
        <w:tabs>
          <w:tab w:val="left" w:pos="284"/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10238C3"/>
    <w:multiLevelType w:val="hybridMultilevel"/>
    <w:tmpl w:val="BA583946"/>
    <w:styleLink w:val="Zaimportowanystyl7"/>
    <w:lvl w:ilvl="0" w:tplc="97A4FC9A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2E26A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EB322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21DA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8CE04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4682C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9526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4B0A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EA7C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48742D0"/>
    <w:multiLevelType w:val="hybridMultilevel"/>
    <w:tmpl w:val="AE3CCB94"/>
    <w:styleLink w:val="Zaimportowanystyl5"/>
    <w:lvl w:ilvl="0" w:tplc="7F6A9E4C">
      <w:start w:val="1"/>
      <w:numFmt w:val="decimal"/>
      <w:lvlText w:val="%1."/>
      <w:lvlJc w:val="left"/>
      <w:pPr>
        <w:tabs>
          <w:tab w:val="left" w:pos="144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6C910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AA74F8">
      <w:start w:val="1"/>
      <w:numFmt w:val="lowerLetter"/>
      <w:lvlText w:val="%3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FA6F86">
      <w:start w:val="1"/>
      <w:numFmt w:val="decimal"/>
      <w:lvlText w:val="%4."/>
      <w:lvlJc w:val="left"/>
      <w:pPr>
        <w:ind w:left="19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80692">
      <w:start w:val="1"/>
      <w:numFmt w:val="decimal"/>
      <w:lvlText w:val="%5."/>
      <w:lvlJc w:val="left"/>
      <w:pPr>
        <w:tabs>
          <w:tab w:val="left" w:pos="1418"/>
        </w:tabs>
        <w:ind w:left="267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26EEC4">
      <w:start w:val="1"/>
      <w:numFmt w:val="decimal"/>
      <w:lvlText w:val="%6."/>
      <w:lvlJc w:val="left"/>
      <w:pPr>
        <w:tabs>
          <w:tab w:val="left" w:pos="1418"/>
        </w:tabs>
        <w:ind w:left="339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629CE">
      <w:start w:val="1"/>
      <w:numFmt w:val="decimal"/>
      <w:lvlText w:val="%7."/>
      <w:lvlJc w:val="left"/>
      <w:pPr>
        <w:tabs>
          <w:tab w:val="left" w:pos="1418"/>
        </w:tabs>
        <w:ind w:left="411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4C6EFE">
      <w:start w:val="1"/>
      <w:numFmt w:val="decimal"/>
      <w:lvlText w:val="%8."/>
      <w:lvlJc w:val="left"/>
      <w:pPr>
        <w:tabs>
          <w:tab w:val="left" w:pos="1418"/>
        </w:tabs>
        <w:ind w:left="483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86A40">
      <w:start w:val="1"/>
      <w:numFmt w:val="decimal"/>
      <w:lvlText w:val="%9."/>
      <w:lvlJc w:val="left"/>
      <w:pPr>
        <w:tabs>
          <w:tab w:val="left" w:pos="1418"/>
        </w:tabs>
        <w:ind w:left="55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8367FD2"/>
    <w:multiLevelType w:val="hybridMultilevel"/>
    <w:tmpl w:val="22E0393C"/>
    <w:numStyleLink w:val="Zaimportowanystyl6"/>
  </w:abstractNum>
  <w:abstractNum w:abstractNumId="20">
    <w:nsid w:val="48E77E75"/>
    <w:multiLevelType w:val="hybridMultilevel"/>
    <w:tmpl w:val="38268984"/>
    <w:numStyleLink w:val="Zaimportowanystyl12"/>
  </w:abstractNum>
  <w:abstractNum w:abstractNumId="21">
    <w:nsid w:val="48F05219"/>
    <w:multiLevelType w:val="hybridMultilevel"/>
    <w:tmpl w:val="AD480DB8"/>
    <w:numStyleLink w:val="Zaimportowanystyl13"/>
  </w:abstractNum>
  <w:abstractNum w:abstractNumId="22">
    <w:nsid w:val="4D690830"/>
    <w:multiLevelType w:val="hybridMultilevel"/>
    <w:tmpl w:val="AE3CCB94"/>
    <w:numStyleLink w:val="Zaimportowanystyl5"/>
  </w:abstractNum>
  <w:abstractNum w:abstractNumId="23">
    <w:nsid w:val="4F704E01"/>
    <w:multiLevelType w:val="hybridMultilevel"/>
    <w:tmpl w:val="627A6114"/>
    <w:lvl w:ilvl="0" w:tplc="782CD03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2319E4"/>
    <w:multiLevelType w:val="hybridMultilevel"/>
    <w:tmpl w:val="E7CAB400"/>
    <w:styleLink w:val="Zaimportowanystyl1"/>
    <w:lvl w:ilvl="0" w:tplc="DAEC489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4ED2E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0FAD8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404DE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EEBF0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6B3F0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61F9E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E4D18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4C370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8D9359A"/>
    <w:multiLevelType w:val="hybridMultilevel"/>
    <w:tmpl w:val="31A01C3A"/>
    <w:styleLink w:val="Zaimportowanystyl11"/>
    <w:lvl w:ilvl="0" w:tplc="42620A0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E6CDC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8A928">
      <w:start w:val="1"/>
      <w:numFmt w:val="decimal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C903A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E261E">
      <w:start w:val="1"/>
      <w:numFmt w:val="decimal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0C6A8">
      <w:start w:val="1"/>
      <w:numFmt w:val="decimal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41AA6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0E877A">
      <w:start w:val="1"/>
      <w:numFmt w:val="decimal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E05FA">
      <w:start w:val="1"/>
      <w:numFmt w:val="decimal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A31569D"/>
    <w:multiLevelType w:val="hybridMultilevel"/>
    <w:tmpl w:val="38268984"/>
    <w:styleLink w:val="Zaimportowanystyl12"/>
    <w:lvl w:ilvl="0" w:tplc="0D9C9194">
      <w:start w:val="1"/>
      <w:numFmt w:val="lowerLetter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C938A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4F1E6">
      <w:start w:val="1"/>
      <w:numFmt w:val="decimal"/>
      <w:lvlText w:val="%3."/>
      <w:lvlJc w:val="left"/>
      <w:pPr>
        <w:tabs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0012E">
      <w:start w:val="1"/>
      <w:numFmt w:val="decimal"/>
      <w:lvlText w:val="%4."/>
      <w:lvlJc w:val="left"/>
      <w:pPr>
        <w:tabs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8258E">
      <w:start w:val="1"/>
      <w:numFmt w:val="decimal"/>
      <w:lvlText w:val="%5."/>
      <w:lvlJc w:val="left"/>
      <w:pPr>
        <w:tabs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A58">
      <w:start w:val="1"/>
      <w:numFmt w:val="decimal"/>
      <w:lvlText w:val="%6."/>
      <w:lvlJc w:val="left"/>
      <w:pPr>
        <w:tabs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4AE3E">
      <w:start w:val="1"/>
      <w:numFmt w:val="decimal"/>
      <w:lvlText w:val="%7."/>
      <w:lvlJc w:val="left"/>
      <w:pPr>
        <w:tabs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5B50">
      <w:start w:val="1"/>
      <w:numFmt w:val="decimal"/>
      <w:lvlText w:val="%8."/>
      <w:lvlJc w:val="left"/>
      <w:pPr>
        <w:tabs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F52E">
      <w:start w:val="1"/>
      <w:numFmt w:val="decimal"/>
      <w:lvlText w:val="%9."/>
      <w:lvlJc w:val="left"/>
      <w:pPr>
        <w:tabs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A4F537F"/>
    <w:multiLevelType w:val="hybridMultilevel"/>
    <w:tmpl w:val="BA583946"/>
    <w:numStyleLink w:val="Zaimportowanystyl7"/>
  </w:abstractNum>
  <w:abstractNum w:abstractNumId="28">
    <w:nsid w:val="5AEF4A5C"/>
    <w:multiLevelType w:val="hybridMultilevel"/>
    <w:tmpl w:val="1492ADEC"/>
    <w:numStyleLink w:val="Zaimportowanystyl16"/>
  </w:abstractNum>
  <w:abstractNum w:abstractNumId="29">
    <w:nsid w:val="5C1009AF"/>
    <w:multiLevelType w:val="hybridMultilevel"/>
    <w:tmpl w:val="6F9E5BD0"/>
    <w:styleLink w:val="Zaimportowanystyl15"/>
    <w:lvl w:ilvl="0" w:tplc="AAC8568A">
      <w:start w:val="1"/>
      <w:numFmt w:val="decimal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0AE30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6300A">
      <w:start w:val="1"/>
      <w:numFmt w:val="decimal"/>
      <w:lvlText w:val="%3."/>
      <w:lvlJc w:val="left"/>
      <w:pPr>
        <w:tabs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407472">
      <w:start w:val="1"/>
      <w:numFmt w:val="decimal"/>
      <w:lvlText w:val="%4."/>
      <w:lvlJc w:val="left"/>
      <w:pPr>
        <w:tabs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C263E">
      <w:start w:val="1"/>
      <w:numFmt w:val="decimal"/>
      <w:lvlText w:val="%5."/>
      <w:lvlJc w:val="left"/>
      <w:pPr>
        <w:tabs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C8E46">
      <w:start w:val="1"/>
      <w:numFmt w:val="decimal"/>
      <w:lvlText w:val="%6."/>
      <w:lvlJc w:val="left"/>
      <w:pPr>
        <w:tabs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0C68C">
      <w:start w:val="1"/>
      <w:numFmt w:val="decimal"/>
      <w:lvlText w:val="%7."/>
      <w:lvlJc w:val="left"/>
      <w:pPr>
        <w:tabs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CBA34">
      <w:start w:val="1"/>
      <w:numFmt w:val="decimal"/>
      <w:lvlText w:val="%8."/>
      <w:lvlJc w:val="left"/>
      <w:pPr>
        <w:tabs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CE5B4">
      <w:start w:val="1"/>
      <w:numFmt w:val="decimal"/>
      <w:lvlText w:val="%9."/>
      <w:lvlJc w:val="left"/>
      <w:pPr>
        <w:tabs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00560F9"/>
    <w:multiLevelType w:val="hybridMultilevel"/>
    <w:tmpl w:val="1492ADEC"/>
    <w:styleLink w:val="Zaimportowanystyl16"/>
    <w:lvl w:ilvl="0" w:tplc="A8AAF10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A2782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A5100">
      <w:start w:val="1"/>
      <w:numFmt w:val="decimal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69E90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4B710">
      <w:start w:val="1"/>
      <w:numFmt w:val="decimal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2413E">
      <w:start w:val="1"/>
      <w:numFmt w:val="decimal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1C1146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65884">
      <w:start w:val="1"/>
      <w:numFmt w:val="decimal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CB092">
      <w:start w:val="1"/>
      <w:numFmt w:val="decimal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6A7524B"/>
    <w:multiLevelType w:val="hybridMultilevel"/>
    <w:tmpl w:val="B76E82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72F4B"/>
    <w:multiLevelType w:val="hybridMultilevel"/>
    <w:tmpl w:val="31A01C3A"/>
    <w:numStyleLink w:val="Zaimportowanystyl11"/>
  </w:abstractNum>
  <w:abstractNum w:abstractNumId="33">
    <w:nsid w:val="6F6A7D1A"/>
    <w:multiLevelType w:val="hybridMultilevel"/>
    <w:tmpl w:val="66A8DBEA"/>
    <w:styleLink w:val="Zaimportowanystyl14"/>
    <w:lvl w:ilvl="0" w:tplc="567E94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0085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40461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42D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2143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4D09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044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080D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EC1D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82858BA"/>
    <w:multiLevelType w:val="hybridMultilevel"/>
    <w:tmpl w:val="288274D2"/>
    <w:styleLink w:val="Zaimportowanystyl4"/>
    <w:lvl w:ilvl="0" w:tplc="4200450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65E4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0FB7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9452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24446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0823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E60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A080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2654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A931E9E"/>
    <w:multiLevelType w:val="hybridMultilevel"/>
    <w:tmpl w:val="E7CAB400"/>
    <w:numStyleLink w:val="Zaimportowanystyl1"/>
  </w:abstractNum>
  <w:num w:numId="1">
    <w:abstractNumId w:val="24"/>
  </w:num>
  <w:num w:numId="2">
    <w:abstractNumId w:val="35"/>
  </w:num>
  <w:num w:numId="3">
    <w:abstractNumId w:val="3"/>
  </w:num>
  <w:num w:numId="4">
    <w:abstractNumId w:val="7"/>
  </w:num>
  <w:num w:numId="5">
    <w:abstractNumId w:val="15"/>
  </w:num>
  <w:num w:numId="6">
    <w:abstractNumId w:val="9"/>
  </w:num>
  <w:num w:numId="7">
    <w:abstractNumId w:val="9"/>
    <w:lvlOverride w:ilvl="0">
      <w:lvl w:ilvl="0" w:tplc="C78CCC0A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54669A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CFC5E">
        <w:start w:val="1"/>
        <w:numFmt w:val="decimal"/>
        <w:lvlText w:val="%3."/>
        <w:lvlJc w:val="left"/>
        <w:pPr>
          <w:tabs>
            <w:tab w:val="left" w:pos="36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DE4B4E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72132E">
        <w:start w:val="1"/>
        <w:numFmt w:val="decimal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02478">
        <w:start w:val="1"/>
        <w:numFmt w:val="decimal"/>
        <w:lvlText w:val="%6."/>
        <w:lvlJc w:val="left"/>
        <w:pPr>
          <w:tabs>
            <w:tab w:val="left" w:pos="36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006F82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46336A">
        <w:start w:val="1"/>
        <w:numFmt w:val="decimal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162568">
        <w:start w:val="1"/>
        <w:numFmt w:val="decimal"/>
        <w:lvlText w:val="%9."/>
        <w:lvlJc w:val="left"/>
        <w:pPr>
          <w:tabs>
            <w:tab w:val="left" w:pos="360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lvl w:ilvl="0" w:tplc="C78CCC0A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54669A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CFC5E">
        <w:start w:val="1"/>
        <w:numFmt w:val="decimal"/>
        <w:lvlText w:val="%3."/>
        <w:lvlJc w:val="left"/>
        <w:pPr>
          <w:tabs>
            <w:tab w:val="left" w:pos="36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DE4B4E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72132E">
        <w:start w:val="1"/>
        <w:numFmt w:val="decimal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02478">
        <w:start w:val="1"/>
        <w:numFmt w:val="decimal"/>
        <w:lvlText w:val="%6."/>
        <w:lvlJc w:val="left"/>
        <w:pPr>
          <w:tabs>
            <w:tab w:val="left" w:pos="36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006F82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46336A">
        <w:start w:val="1"/>
        <w:numFmt w:val="decimal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162568">
        <w:start w:val="1"/>
        <w:numFmt w:val="decimal"/>
        <w:lvlText w:val="%9."/>
        <w:lvlJc w:val="left"/>
        <w:pPr>
          <w:tabs>
            <w:tab w:val="left" w:pos="360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2"/>
    </w:lvlOverride>
  </w:num>
  <w:num w:numId="10">
    <w:abstractNumId w:val="34"/>
  </w:num>
  <w:num w:numId="11">
    <w:abstractNumId w:val="10"/>
  </w:num>
  <w:num w:numId="12">
    <w:abstractNumId w:val="18"/>
  </w:num>
  <w:num w:numId="13">
    <w:abstractNumId w:val="22"/>
  </w:num>
  <w:num w:numId="14">
    <w:abstractNumId w:val="22"/>
    <w:lvlOverride w:ilvl="0">
      <w:lvl w:ilvl="0" w:tplc="DED8969E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7ED810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CFE22">
        <w:start w:val="1"/>
        <w:numFmt w:val="lowerLetter"/>
        <w:lvlText w:val="%3)"/>
        <w:lvlJc w:val="left"/>
        <w:pPr>
          <w:tabs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EA1E8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D28560">
        <w:start w:val="1"/>
        <w:numFmt w:val="decimal"/>
        <w:lvlText w:val="%5."/>
        <w:lvlJc w:val="left"/>
        <w:pPr>
          <w:tabs>
            <w:tab w:val="left" w:pos="1418"/>
          </w:tabs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89FC4">
        <w:start w:val="1"/>
        <w:numFmt w:val="decimal"/>
        <w:lvlText w:val="%6."/>
        <w:lvlJc w:val="left"/>
        <w:pPr>
          <w:tabs>
            <w:tab w:val="left" w:pos="1418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2A544A">
        <w:start w:val="1"/>
        <w:numFmt w:val="decimal"/>
        <w:lvlText w:val="%7."/>
        <w:lvlJc w:val="left"/>
        <w:pPr>
          <w:tabs>
            <w:tab w:val="left" w:pos="1418"/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CE76CE">
        <w:start w:val="1"/>
        <w:numFmt w:val="decimal"/>
        <w:lvlText w:val="%8."/>
        <w:lvlJc w:val="left"/>
        <w:pPr>
          <w:tabs>
            <w:tab w:val="left" w:pos="1418"/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EC948">
        <w:start w:val="1"/>
        <w:numFmt w:val="decimal"/>
        <w:lvlText w:val="%9."/>
        <w:lvlJc w:val="left"/>
        <w:pPr>
          <w:tabs>
            <w:tab w:val="left" w:pos="1418"/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2"/>
    <w:lvlOverride w:ilvl="0">
      <w:lvl w:ilvl="0" w:tplc="DED8969E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7ED810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CFE22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156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EA1E8">
        <w:start w:val="1"/>
        <w:numFmt w:val="decimal"/>
        <w:lvlText w:val="%4."/>
        <w:lvlJc w:val="left"/>
        <w:pPr>
          <w:tabs>
            <w:tab w:val="num" w:pos="2100"/>
            <w:tab w:val="left" w:pos="2340"/>
          </w:tabs>
          <w:ind w:left="22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D28560">
        <w:start w:val="1"/>
        <w:numFmt w:val="decimal"/>
        <w:lvlText w:val="%5."/>
        <w:lvlJc w:val="left"/>
        <w:pPr>
          <w:tabs>
            <w:tab w:val="left" w:pos="1418"/>
            <w:tab w:val="num" w:pos="2820"/>
          </w:tabs>
          <w:ind w:left="296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89FC4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3540"/>
          </w:tabs>
          <w:ind w:left="368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2A544A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4260"/>
          </w:tabs>
          <w:ind w:left="440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CE76CE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4980"/>
          </w:tabs>
          <w:ind w:left="512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EC948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5700"/>
          </w:tabs>
          <w:ind w:left="58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  <w:lvlOverride w:ilvl="0">
      <w:lvl w:ilvl="0" w:tplc="DED8969E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7ED810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CFE22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2340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EA1E8">
        <w:start w:val="1"/>
        <w:numFmt w:val="decimal"/>
        <w:lvlText w:val="%4."/>
        <w:lvlJc w:val="left"/>
        <w:pPr>
          <w:tabs>
            <w:tab w:val="left" w:pos="1418"/>
            <w:tab w:val="num" w:pos="2880"/>
          </w:tabs>
          <w:ind w:left="38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D28560">
        <w:start w:val="1"/>
        <w:numFmt w:val="decimal"/>
        <w:lvlText w:val="%5."/>
        <w:lvlJc w:val="left"/>
        <w:pPr>
          <w:tabs>
            <w:tab w:val="left" w:pos="1418"/>
            <w:tab w:val="left" w:pos="2340"/>
            <w:tab w:val="num" w:pos="3600"/>
          </w:tabs>
          <w:ind w:left="452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89FC4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4320"/>
          </w:tabs>
          <w:ind w:left="524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2A544A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5040"/>
          </w:tabs>
          <w:ind w:left="596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CE76CE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5760"/>
          </w:tabs>
          <w:ind w:left="668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EC948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6480"/>
          </w:tabs>
          <w:ind w:left="74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  <w:lvlOverride w:ilvl="0">
      <w:lvl w:ilvl="0" w:tplc="DED8969E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7ED810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CFE22">
        <w:start w:val="1"/>
        <w:numFmt w:val="lowerLetter"/>
        <w:lvlText w:val="%3)"/>
        <w:lvlJc w:val="left"/>
        <w:pPr>
          <w:tabs>
            <w:tab w:val="left" w:pos="1134"/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EA1E8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D28560">
        <w:start w:val="1"/>
        <w:numFmt w:val="decimal"/>
        <w:lvlText w:val="%5."/>
        <w:lvlJc w:val="left"/>
        <w:pPr>
          <w:tabs>
            <w:tab w:val="left" w:pos="1134"/>
            <w:tab w:val="left" w:pos="1418"/>
          </w:tabs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89FC4">
        <w:start w:val="1"/>
        <w:numFmt w:val="decimal"/>
        <w:lvlText w:val="%6."/>
        <w:lvlJc w:val="left"/>
        <w:pPr>
          <w:tabs>
            <w:tab w:val="left" w:pos="1134"/>
            <w:tab w:val="left" w:pos="1418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2A544A">
        <w:start w:val="1"/>
        <w:numFmt w:val="decimal"/>
        <w:lvlText w:val="%7."/>
        <w:lvlJc w:val="left"/>
        <w:pPr>
          <w:tabs>
            <w:tab w:val="left" w:pos="1134"/>
            <w:tab w:val="left" w:pos="1418"/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CE76CE">
        <w:start w:val="1"/>
        <w:numFmt w:val="decimal"/>
        <w:lvlText w:val="%8."/>
        <w:lvlJc w:val="left"/>
        <w:pPr>
          <w:tabs>
            <w:tab w:val="left" w:pos="1134"/>
            <w:tab w:val="left" w:pos="1418"/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EC948">
        <w:start w:val="1"/>
        <w:numFmt w:val="decimal"/>
        <w:lvlText w:val="%9."/>
        <w:lvlJc w:val="left"/>
        <w:pPr>
          <w:tabs>
            <w:tab w:val="left" w:pos="1134"/>
            <w:tab w:val="left" w:pos="1418"/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</w:num>
  <w:num w:numId="19">
    <w:abstractNumId w:val="19"/>
  </w:num>
  <w:num w:numId="20">
    <w:abstractNumId w:val="17"/>
  </w:num>
  <w:num w:numId="21">
    <w:abstractNumId w:val="27"/>
  </w:num>
  <w:num w:numId="22">
    <w:abstractNumId w:val="19"/>
    <w:lvlOverride w:ilvl="0">
      <w:startOverride w:val="2"/>
      <w:lvl w:ilvl="0" w:tplc="8BD01102">
        <w:start w:val="2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A40DD4">
        <w:start w:val="1"/>
        <w:numFmt w:val="decimal"/>
        <w:lvlText w:val="%2."/>
        <w:lvlJc w:val="left"/>
        <w:pPr>
          <w:tabs>
            <w:tab w:val="left" w:pos="50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2AF3C8">
        <w:start w:val="1"/>
        <w:numFmt w:val="decimal"/>
        <w:lvlText w:val="%3."/>
        <w:lvlJc w:val="left"/>
        <w:pPr>
          <w:tabs>
            <w:tab w:val="left" w:pos="50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1625822">
        <w:start w:val="1"/>
        <w:numFmt w:val="decimal"/>
        <w:lvlText w:val="%4."/>
        <w:lvlJc w:val="left"/>
        <w:pPr>
          <w:tabs>
            <w:tab w:val="left" w:pos="50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8CCAB8">
        <w:start w:val="1"/>
        <w:numFmt w:val="decimal"/>
        <w:lvlText w:val="%5."/>
        <w:lvlJc w:val="left"/>
        <w:pPr>
          <w:tabs>
            <w:tab w:val="left" w:pos="50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064CFE">
        <w:start w:val="1"/>
        <w:numFmt w:val="decimal"/>
        <w:lvlText w:val="%6."/>
        <w:lvlJc w:val="left"/>
        <w:pPr>
          <w:tabs>
            <w:tab w:val="left" w:pos="502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78C382">
        <w:start w:val="1"/>
        <w:numFmt w:val="decimal"/>
        <w:lvlText w:val="%7."/>
        <w:lvlJc w:val="left"/>
        <w:pPr>
          <w:tabs>
            <w:tab w:val="left" w:pos="50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2E195A">
        <w:start w:val="1"/>
        <w:numFmt w:val="decimal"/>
        <w:lvlText w:val="%8."/>
        <w:lvlJc w:val="left"/>
        <w:pPr>
          <w:tabs>
            <w:tab w:val="left" w:pos="50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ACC046">
        <w:start w:val="1"/>
        <w:numFmt w:val="decimal"/>
        <w:lvlText w:val="%9."/>
        <w:lvlJc w:val="left"/>
        <w:pPr>
          <w:tabs>
            <w:tab w:val="left" w:pos="502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  <w:lvlOverride w:ilvl="0">
      <w:lvl w:ilvl="0" w:tplc="8BD01102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A40DD4">
        <w:start w:val="1"/>
        <w:numFmt w:val="decimal"/>
        <w:lvlText w:val="%2."/>
        <w:lvlJc w:val="left"/>
        <w:pPr>
          <w:tabs>
            <w:tab w:val="left" w:pos="50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2AF3C8">
        <w:start w:val="1"/>
        <w:numFmt w:val="decimal"/>
        <w:lvlText w:val="%3."/>
        <w:lvlJc w:val="left"/>
        <w:pPr>
          <w:tabs>
            <w:tab w:val="left" w:pos="50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625822">
        <w:start w:val="1"/>
        <w:numFmt w:val="decimal"/>
        <w:lvlText w:val="%4."/>
        <w:lvlJc w:val="left"/>
        <w:pPr>
          <w:tabs>
            <w:tab w:val="left" w:pos="50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8CCAB8">
        <w:start w:val="1"/>
        <w:numFmt w:val="decimal"/>
        <w:lvlText w:val="%5."/>
        <w:lvlJc w:val="left"/>
        <w:pPr>
          <w:tabs>
            <w:tab w:val="left" w:pos="50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064CFE">
        <w:start w:val="1"/>
        <w:numFmt w:val="decimal"/>
        <w:lvlText w:val="%6."/>
        <w:lvlJc w:val="left"/>
        <w:pPr>
          <w:tabs>
            <w:tab w:val="left" w:pos="502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78C382">
        <w:start w:val="1"/>
        <w:numFmt w:val="decimal"/>
        <w:lvlText w:val="%7."/>
        <w:lvlJc w:val="left"/>
        <w:pPr>
          <w:tabs>
            <w:tab w:val="left" w:pos="50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2E195A">
        <w:start w:val="1"/>
        <w:numFmt w:val="decimal"/>
        <w:lvlText w:val="%8."/>
        <w:lvlJc w:val="left"/>
        <w:pPr>
          <w:tabs>
            <w:tab w:val="left" w:pos="50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ACC046">
        <w:start w:val="1"/>
        <w:numFmt w:val="decimal"/>
        <w:lvlText w:val="%9."/>
        <w:lvlJc w:val="left"/>
        <w:pPr>
          <w:tabs>
            <w:tab w:val="left" w:pos="502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</w:num>
  <w:num w:numId="25">
    <w:abstractNumId w:val="5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 w:numId="30">
    <w:abstractNumId w:val="25"/>
  </w:num>
  <w:num w:numId="31">
    <w:abstractNumId w:val="32"/>
  </w:num>
  <w:num w:numId="32">
    <w:abstractNumId w:val="32"/>
    <w:lvlOverride w:ilvl="0">
      <w:lvl w:ilvl="0" w:tplc="D4566A20">
        <w:start w:val="1"/>
        <w:numFmt w:val="decimal"/>
        <w:lvlText w:val="%1)"/>
        <w:lvlJc w:val="left"/>
        <w:pPr>
          <w:tabs>
            <w:tab w:val="left" w:pos="426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807D12">
        <w:start w:val="1"/>
        <w:numFmt w:val="decimal"/>
        <w:lvlText w:val="%2."/>
        <w:lvlJc w:val="left"/>
        <w:pPr>
          <w:tabs>
            <w:tab w:val="left" w:pos="426"/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A6F230">
        <w:start w:val="1"/>
        <w:numFmt w:val="decimal"/>
        <w:lvlText w:val="%3."/>
        <w:lvlJc w:val="left"/>
        <w:pPr>
          <w:tabs>
            <w:tab w:val="left" w:pos="426"/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FE98AC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7C7954">
        <w:start w:val="1"/>
        <w:numFmt w:val="decimal"/>
        <w:lvlText w:val="%5."/>
        <w:lvlJc w:val="left"/>
        <w:pPr>
          <w:tabs>
            <w:tab w:val="left" w:pos="426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6A7610">
        <w:start w:val="1"/>
        <w:numFmt w:val="decimal"/>
        <w:lvlText w:val="%6."/>
        <w:lvlJc w:val="left"/>
        <w:pPr>
          <w:tabs>
            <w:tab w:val="left" w:pos="426"/>
            <w:tab w:val="num" w:pos="4320"/>
          </w:tabs>
          <w:ind w:left="43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34247E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EA43A4">
        <w:start w:val="1"/>
        <w:numFmt w:val="decimal"/>
        <w:lvlText w:val="%8."/>
        <w:lvlJc w:val="left"/>
        <w:pPr>
          <w:tabs>
            <w:tab w:val="left" w:pos="426"/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846CEA">
        <w:start w:val="1"/>
        <w:numFmt w:val="decimal"/>
        <w:lvlText w:val="%9."/>
        <w:lvlJc w:val="left"/>
        <w:pPr>
          <w:tabs>
            <w:tab w:val="left" w:pos="426"/>
            <w:tab w:val="num" w:pos="6480"/>
          </w:tabs>
          <w:ind w:left="64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6"/>
  </w:num>
  <w:num w:numId="34">
    <w:abstractNumId w:val="20"/>
  </w:num>
  <w:num w:numId="35">
    <w:abstractNumId w:val="32"/>
    <w:lvlOverride w:ilvl="0">
      <w:startOverride w:val="4"/>
    </w:lvlOverride>
  </w:num>
  <w:num w:numId="36">
    <w:abstractNumId w:val="14"/>
  </w:num>
  <w:num w:numId="37">
    <w:abstractNumId w:val="21"/>
  </w:num>
  <w:num w:numId="38">
    <w:abstractNumId w:val="33"/>
  </w:num>
  <w:num w:numId="39">
    <w:abstractNumId w:val="13"/>
  </w:num>
  <w:num w:numId="40">
    <w:abstractNumId w:val="29"/>
  </w:num>
  <w:num w:numId="41">
    <w:abstractNumId w:val="2"/>
  </w:num>
  <w:num w:numId="42">
    <w:abstractNumId w:val="30"/>
  </w:num>
  <w:num w:numId="43">
    <w:abstractNumId w:val="28"/>
  </w:num>
  <w:num w:numId="44">
    <w:abstractNumId w:val="4"/>
  </w:num>
  <w:num w:numId="45">
    <w:abstractNumId w:val="8"/>
  </w:num>
  <w:num w:numId="46">
    <w:abstractNumId w:val="8"/>
    <w:lvlOverride w:ilvl="0">
      <w:lvl w:ilvl="0" w:tplc="6F42970A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F65692">
        <w:start w:val="1"/>
        <w:numFmt w:val="decimal"/>
        <w:lvlText w:val="%2."/>
        <w:lvlJc w:val="left"/>
        <w:pPr>
          <w:tabs>
            <w:tab w:val="left" w:pos="284"/>
            <w:tab w:val="left" w:pos="375"/>
          </w:tabs>
          <w:ind w:left="13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64EDE4">
        <w:start w:val="1"/>
        <w:numFmt w:val="decimal"/>
        <w:lvlText w:val="%3."/>
        <w:lvlJc w:val="left"/>
        <w:pPr>
          <w:tabs>
            <w:tab w:val="left" w:pos="284"/>
            <w:tab w:val="left" w:pos="375"/>
          </w:tabs>
          <w:ind w:left="20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D89BA2">
        <w:start w:val="1"/>
        <w:numFmt w:val="decimal"/>
        <w:lvlText w:val="%4."/>
        <w:lvlJc w:val="left"/>
        <w:pPr>
          <w:tabs>
            <w:tab w:val="left" w:pos="284"/>
            <w:tab w:val="left" w:pos="375"/>
          </w:tabs>
          <w:ind w:left="27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8EF69C">
        <w:start w:val="1"/>
        <w:numFmt w:val="decimal"/>
        <w:lvlText w:val="%5."/>
        <w:lvlJc w:val="left"/>
        <w:pPr>
          <w:tabs>
            <w:tab w:val="left" w:pos="284"/>
            <w:tab w:val="left" w:pos="375"/>
          </w:tabs>
          <w:ind w:left="350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0CD266">
        <w:start w:val="1"/>
        <w:numFmt w:val="decimal"/>
        <w:lvlText w:val="%6."/>
        <w:lvlJc w:val="left"/>
        <w:pPr>
          <w:tabs>
            <w:tab w:val="left" w:pos="284"/>
            <w:tab w:val="left" w:pos="375"/>
          </w:tabs>
          <w:ind w:left="422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30E570">
        <w:start w:val="1"/>
        <w:numFmt w:val="decimal"/>
        <w:lvlText w:val="%7."/>
        <w:lvlJc w:val="left"/>
        <w:pPr>
          <w:tabs>
            <w:tab w:val="left" w:pos="284"/>
            <w:tab w:val="left" w:pos="375"/>
          </w:tabs>
          <w:ind w:left="49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021770">
        <w:start w:val="1"/>
        <w:numFmt w:val="decimal"/>
        <w:lvlText w:val="%8."/>
        <w:lvlJc w:val="left"/>
        <w:pPr>
          <w:tabs>
            <w:tab w:val="left" w:pos="284"/>
            <w:tab w:val="left" w:pos="375"/>
          </w:tabs>
          <w:ind w:left="56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CA19E4">
        <w:start w:val="1"/>
        <w:numFmt w:val="decimal"/>
        <w:lvlText w:val="%9."/>
        <w:lvlJc w:val="left"/>
        <w:pPr>
          <w:tabs>
            <w:tab w:val="left" w:pos="284"/>
            <w:tab w:val="left" w:pos="375"/>
          </w:tabs>
          <w:ind w:left="63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2F3B"/>
    <w:rsid w:val="00032FDB"/>
    <w:rsid w:val="000920F3"/>
    <w:rsid w:val="000C348D"/>
    <w:rsid w:val="00112C66"/>
    <w:rsid w:val="00196D40"/>
    <w:rsid w:val="00217FF4"/>
    <w:rsid w:val="002809DC"/>
    <w:rsid w:val="002B1FC9"/>
    <w:rsid w:val="003500DC"/>
    <w:rsid w:val="003B17C2"/>
    <w:rsid w:val="003E6EFB"/>
    <w:rsid w:val="004D1187"/>
    <w:rsid w:val="00543E5E"/>
    <w:rsid w:val="00557AF2"/>
    <w:rsid w:val="00571DB2"/>
    <w:rsid w:val="00760125"/>
    <w:rsid w:val="007F6712"/>
    <w:rsid w:val="00883DE1"/>
    <w:rsid w:val="009869DD"/>
    <w:rsid w:val="00AA05DD"/>
    <w:rsid w:val="00AA341A"/>
    <w:rsid w:val="00D42F3B"/>
    <w:rsid w:val="00D6760F"/>
    <w:rsid w:val="00DA4AC0"/>
    <w:rsid w:val="00E002FB"/>
    <w:rsid w:val="00E20130"/>
    <w:rsid w:val="00E230DC"/>
    <w:rsid w:val="00EA2128"/>
    <w:rsid w:val="00F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C0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67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60F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C0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67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60F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5C60.53DA7D4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2893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Klufczyńska</dc:creator>
  <cp:lastModifiedBy>Jolanta Drozdowska</cp:lastModifiedBy>
  <cp:revision>9</cp:revision>
  <cp:lastPrinted>2017-11-13T11:52:00Z</cp:lastPrinted>
  <dcterms:created xsi:type="dcterms:W3CDTF">2017-11-13T09:11:00Z</dcterms:created>
  <dcterms:modified xsi:type="dcterms:W3CDTF">2017-11-13T12:11:00Z</dcterms:modified>
</cp:coreProperties>
</file>