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202</w:t>
      </w:r>
      <w:r w:rsidR="000D28BA">
        <w:rPr>
          <w:rFonts w:asciiTheme="minorHAnsi" w:hAnsiTheme="minorHAnsi"/>
          <w:b/>
        </w:rPr>
        <w:t>1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20.04.2004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proofErr w:type="gramStart"/>
      <w:r w:rsidRPr="00B20E5A">
        <w:rPr>
          <w:rFonts w:asciiTheme="minorHAnsi" w:hAnsiTheme="minorHAnsi"/>
          <w:lang w:eastAsia="pl-PL"/>
        </w:rPr>
        <w:t>r</w:t>
      </w:r>
      <w:proofErr w:type="gramEnd"/>
      <w:r w:rsidRPr="00B20E5A">
        <w:rPr>
          <w:rFonts w:asciiTheme="minorHAnsi" w:hAnsiTheme="minorHAnsi"/>
          <w:lang w:eastAsia="pl-PL"/>
        </w:rPr>
        <w:t xml:space="preserve">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</w:t>
      </w:r>
      <w:r w:rsidR="001F542F">
        <w:rPr>
          <w:rFonts w:asciiTheme="minorHAnsi" w:hAnsiTheme="minorHAnsi"/>
          <w:lang w:eastAsia="pl-PL"/>
        </w:rPr>
        <w:t>20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 14</w:t>
      </w:r>
      <w:r w:rsidR="001F542F">
        <w:rPr>
          <w:rFonts w:asciiTheme="minorHAnsi" w:hAnsiTheme="minorHAnsi"/>
          <w:lang w:eastAsia="pl-PL"/>
        </w:rPr>
        <w:t>09</w:t>
      </w:r>
      <w:r w:rsidRPr="00B20E5A">
        <w:rPr>
          <w:rFonts w:asciiTheme="minorHAnsi" w:hAnsiTheme="minorHAnsi"/>
          <w:lang w:eastAsia="pl-PL"/>
        </w:rPr>
        <w:t xml:space="preserve">, 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 xml:space="preserve">.) 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proofErr w:type="gramStart"/>
      <w:r w:rsidRPr="00B20E5A">
        <w:rPr>
          <w:rFonts w:asciiTheme="minorHAnsi" w:hAnsiTheme="minorHAnsi"/>
          <w:lang w:eastAsia="pl-PL"/>
        </w:rPr>
        <w:t>r</w:t>
      </w:r>
      <w:proofErr w:type="gramEnd"/>
      <w:r w:rsidRPr="00B20E5A">
        <w:rPr>
          <w:rFonts w:asciiTheme="minorHAnsi" w:hAnsiTheme="minorHAnsi"/>
          <w:lang w:eastAsia="pl-PL"/>
        </w:rPr>
        <w:t>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2018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pracodawcy - należy przez to rozumieć jednostkę organizacyjną, chociażby nie posiadała osobowości prawnej, a także osobę fizyczną, jeżeli zatrudniają </w:t>
      </w:r>
      <w:proofErr w:type="gramStart"/>
      <w:r w:rsidRPr="00B20E5A">
        <w:rPr>
          <w:rFonts w:asciiTheme="minorHAnsi" w:hAnsiTheme="minorHAnsi"/>
          <w:lang w:eastAsia="pl-PL"/>
        </w:rPr>
        <w:t>one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jednego pracownika;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pracowniku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osobę, zatrudnioną na podstawie umowy o pracę, powołania, wyboru, mianowania lub spółdzielczej umowy o pracę;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rozporządzeniu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Rozporządzenie Ministra Pracy i Polityki Społecznej z dnia 14 maja 2014 r. w sprawie przyznawania środków z Krajowego Funduszu Szkoleniowego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2018 r. poz. 117);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umowie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umowę o finansowanie działań obejmujących kształcenie ustawiczne pracowników i pracodawcy zawartą pomiędzy Prezydentem Miasta Torunia -Urzędem Pracy dla Miasta Torunia a pracodawcą;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urzędzie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Powiatowy Urząd Pracy dla Miasta Torunia;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ustawie</w:t>
      </w:r>
      <w:proofErr w:type="gramEnd"/>
      <w:r w:rsidRPr="00B20E5A">
        <w:rPr>
          <w:rFonts w:asciiTheme="minorHAnsi" w:hAnsiTheme="minorHAnsi"/>
          <w:lang w:eastAsia="pl-PL"/>
        </w:rPr>
        <w:t xml:space="preserve"> - należy przez to rozumieć ustawę z dnia 20 kwietnia 2004 r. o promocji zatrudnienia i instytucjach rynku pracy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2</w:t>
      </w:r>
      <w:r w:rsidR="00D4788D" w:rsidRPr="00FF0417">
        <w:rPr>
          <w:rFonts w:asciiTheme="minorHAnsi" w:hAnsiTheme="minorHAnsi"/>
          <w:lang w:eastAsia="pl-PL"/>
        </w:rPr>
        <w:t>020</w:t>
      </w:r>
      <w:r w:rsidRPr="00FF0417">
        <w:rPr>
          <w:rFonts w:asciiTheme="minorHAnsi" w:hAnsiTheme="minorHAnsi"/>
          <w:lang w:eastAsia="pl-PL"/>
        </w:rPr>
        <w:t xml:space="preserve"> r. poz. 14</w:t>
      </w:r>
      <w:r w:rsidR="00D4788D" w:rsidRPr="00FF0417">
        <w:rPr>
          <w:rFonts w:asciiTheme="minorHAnsi" w:hAnsiTheme="minorHAnsi"/>
          <w:lang w:eastAsia="pl-PL"/>
        </w:rPr>
        <w:t>09</w:t>
      </w:r>
      <w:r w:rsidRPr="00D4788D">
        <w:rPr>
          <w:rFonts w:asciiTheme="minorHAnsi" w:hAnsiTheme="minorHAnsi"/>
          <w:color w:val="FF0000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z </w:t>
      </w:r>
      <w:proofErr w:type="spellStart"/>
      <w:r w:rsidRPr="00B20E5A">
        <w:rPr>
          <w:rFonts w:asciiTheme="minorHAnsi" w:hAnsiTheme="minorHAnsi"/>
          <w:lang w:eastAsia="pl-PL"/>
        </w:rPr>
        <w:t>późn</w:t>
      </w:r>
      <w:proofErr w:type="spellEnd"/>
      <w:r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Pr="00B20E5A">
        <w:rPr>
          <w:rFonts w:asciiTheme="minorHAnsi" w:hAnsiTheme="minorHAnsi"/>
          <w:lang w:eastAsia="pl-PL"/>
        </w:rPr>
        <w:t>zm</w:t>
      </w:r>
      <w:proofErr w:type="gramEnd"/>
      <w:r w:rsidRPr="00B20E5A">
        <w:rPr>
          <w:rFonts w:asciiTheme="minorHAnsi" w:hAnsiTheme="minorHAnsi"/>
          <w:lang w:eastAsia="pl-PL"/>
        </w:rPr>
        <w:t>.);</w:t>
      </w:r>
    </w:p>
    <w:p w:rsidR="008905D7" w:rsidRPr="00B20E5A" w:rsidRDefault="008905D7" w:rsidP="008905D7">
      <w:pPr>
        <w:pStyle w:val="Akapitzlist"/>
        <w:numPr>
          <w:ilvl w:val="0"/>
          <w:numId w:val="29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</w:t>
      </w:r>
      <w:proofErr w:type="gramEnd"/>
      <w:r w:rsidR="003B5EC5">
        <w:rPr>
          <w:rFonts w:asciiTheme="minorHAnsi" w:hAnsiTheme="minorHAnsi"/>
          <w:lang w:eastAsia="pl-PL"/>
        </w:rPr>
        <w:t xml:space="preserve">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pracowników/pracodawców.</w:t>
      </w:r>
    </w:p>
    <w:p w:rsidR="008905D7" w:rsidRPr="00B20E5A" w:rsidRDefault="008905D7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kursy</w:t>
      </w:r>
      <w:proofErr w:type="gramEnd"/>
      <w:r w:rsidRPr="00B20E5A">
        <w:rPr>
          <w:rFonts w:asciiTheme="minorHAnsi" w:hAnsiTheme="minorHAnsi"/>
          <w:lang w:eastAsia="pl-PL"/>
        </w:rPr>
        <w:t xml:space="preserve"> i studia podyplomowe realizowane z inicjatywy pracodawcy lub za jego zgodą,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egzaminy</w:t>
      </w:r>
      <w:proofErr w:type="gramEnd"/>
      <w:r w:rsidRPr="00B20E5A">
        <w:rPr>
          <w:rFonts w:asciiTheme="minorHAnsi" w:hAnsiTheme="minorHAnsi"/>
          <w:lang w:eastAsia="pl-PL"/>
        </w:rPr>
        <w:t xml:space="preserve"> umożliwiające uzyskanie dyplomów potwierdzających nabycie umiejętności, kwalifikacji lub uprawnień zawodowych,</w:t>
      </w:r>
    </w:p>
    <w:p w:rsidR="00AB026D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badania</w:t>
      </w:r>
      <w:proofErr w:type="gramEnd"/>
      <w:r w:rsidRPr="00B20E5A">
        <w:rPr>
          <w:rFonts w:asciiTheme="minorHAnsi" w:hAnsiTheme="minorHAnsi"/>
          <w:lang w:eastAsia="pl-PL"/>
        </w:rPr>
        <w:t xml:space="preserve"> lekarskie i psychologiczne wymagane do podjęcia kształcenia lub pracy zawodowej po ukończonym kształceniu,</w:t>
      </w:r>
    </w:p>
    <w:p w:rsidR="00DC443F" w:rsidRPr="00B20E5A" w:rsidRDefault="00DC443F" w:rsidP="000074A4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ubezpieczenie</w:t>
      </w:r>
      <w:proofErr w:type="gramEnd"/>
      <w:r w:rsidRPr="00B20E5A">
        <w:rPr>
          <w:rFonts w:asciiTheme="minorHAnsi" w:hAnsiTheme="minorHAnsi"/>
          <w:lang w:eastAsia="pl-PL"/>
        </w:rPr>
        <w:t xml:space="preserve"> od następstw nieszczęśliwych wypadków w związku z podjętym kształceniem.</w:t>
      </w:r>
    </w:p>
    <w:p w:rsidR="00094580" w:rsidRPr="00B20E5A" w:rsidRDefault="00094580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:rsidR="00AB026D" w:rsidRPr="00B20E5A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:rsidR="00AB026D" w:rsidRPr="00B20E5A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studia</w:t>
      </w:r>
      <w:proofErr w:type="gramEnd"/>
      <w:r w:rsidRPr="00B20E5A">
        <w:rPr>
          <w:rFonts w:asciiTheme="minorHAnsi" w:hAnsiTheme="minorHAnsi"/>
          <w:lang w:eastAsia="pl-PL"/>
        </w:rPr>
        <w:t xml:space="preserve"> wyższe (licencjackie, magisterskie, doktoranckie), staże, konferencje branżowe, konferencje naukowe,</w:t>
      </w:r>
    </w:p>
    <w:p w:rsidR="00AB026D" w:rsidRPr="004C60EC" w:rsidRDefault="00094580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4C60EC">
        <w:rPr>
          <w:rFonts w:asciiTheme="minorHAnsi" w:hAnsiTheme="minorHAnsi"/>
          <w:lang w:eastAsia="pl-PL"/>
        </w:rPr>
        <w:t>kursy</w:t>
      </w:r>
      <w:proofErr w:type="gramEnd"/>
      <w:r w:rsidRPr="004C60EC">
        <w:rPr>
          <w:rFonts w:asciiTheme="minorHAnsi" w:hAnsiTheme="minorHAnsi"/>
          <w:lang w:eastAsia="pl-PL"/>
        </w:rPr>
        <w:t xml:space="preserve"> języków obcy</w:t>
      </w:r>
      <w:r w:rsidR="0053256E" w:rsidRPr="004C60EC">
        <w:rPr>
          <w:rFonts w:asciiTheme="minorHAnsi" w:hAnsiTheme="minorHAnsi"/>
          <w:lang w:eastAsia="pl-PL"/>
        </w:rPr>
        <w:t>ch</w:t>
      </w:r>
      <w:r w:rsidRPr="004C60EC">
        <w:rPr>
          <w:rFonts w:asciiTheme="minorHAnsi" w:hAnsiTheme="minorHAnsi"/>
          <w:lang w:eastAsia="pl-PL"/>
        </w:rPr>
        <w:t xml:space="preserve"> od podstaw,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lastRenderedPageBreak/>
        <w:t>koszty</w:t>
      </w:r>
      <w:proofErr w:type="gramEnd"/>
      <w:r w:rsidRPr="00B20E5A">
        <w:rPr>
          <w:rFonts w:asciiTheme="minorHAnsi" w:hAnsiTheme="minorHAnsi"/>
          <w:lang w:eastAsia="pl-PL"/>
        </w:rPr>
        <w:t xml:space="preserve">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:rsidR="00AB026D" w:rsidRPr="00B20E5A" w:rsidRDefault="00984893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</w:rPr>
        <w:t>staże</w:t>
      </w:r>
      <w:proofErr w:type="gramEnd"/>
      <w:r w:rsidRPr="00B20E5A">
        <w:rPr>
          <w:rFonts w:asciiTheme="minorHAnsi" w:hAnsiTheme="minorHAnsi"/>
        </w:rPr>
        <w:t xml:space="preserve">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szkolenia</w:t>
      </w:r>
      <w:proofErr w:type="gramEnd"/>
      <w:r w:rsidRPr="00B20E5A">
        <w:rPr>
          <w:rFonts w:asciiTheme="minorHAnsi" w:hAnsiTheme="minorHAnsi"/>
          <w:lang w:eastAsia="pl-PL"/>
        </w:rPr>
        <w:t xml:space="preserve">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:rsidR="00AB026D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specjalizacje</w:t>
      </w:r>
      <w:proofErr w:type="gramEnd"/>
      <w:r w:rsidRPr="00B20E5A">
        <w:rPr>
          <w:rFonts w:asciiTheme="minorHAnsi" w:hAnsiTheme="minorHAnsi"/>
          <w:lang w:eastAsia="pl-PL"/>
        </w:rPr>
        <w:t xml:space="preserve"> pielęgniarek i położnych, o których mowa w przepisach o zawodach pielęgniarki i położnej,</w:t>
      </w:r>
    </w:p>
    <w:p w:rsidR="002F2475" w:rsidRPr="00B20E5A" w:rsidRDefault="002F2475" w:rsidP="000074A4">
      <w:pPr>
        <w:pStyle w:val="Akapitzlist"/>
        <w:numPr>
          <w:ilvl w:val="0"/>
          <w:numId w:val="12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kształcenie</w:t>
      </w:r>
      <w:proofErr w:type="gramEnd"/>
      <w:r w:rsidRPr="00B20E5A">
        <w:rPr>
          <w:rFonts w:asciiTheme="minorHAnsi" w:hAnsiTheme="minorHAnsi"/>
          <w:lang w:eastAsia="pl-PL"/>
        </w:rPr>
        <w:t xml:space="preserve"> ustawiczne poza granicami Polski.</w:t>
      </w:r>
    </w:p>
    <w:p w:rsidR="002F2475" w:rsidRPr="00B20E5A" w:rsidRDefault="002F2475" w:rsidP="000074A4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Finansowaniu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podlegają działania rozpoczynające się </w:t>
      </w:r>
      <w:r w:rsidR="003E6B9A" w:rsidRPr="00FF0417">
        <w:rPr>
          <w:rFonts w:asciiTheme="minorHAnsi" w:hAnsiTheme="minorHAnsi"/>
          <w:lang w:eastAsia="pl-PL"/>
        </w:rPr>
        <w:t>w</w:t>
      </w:r>
      <w:r w:rsidR="00166F9B" w:rsidRPr="00FF0417">
        <w:rPr>
          <w:rFonts w:asciiTheme="minorHAnsi" w:hAnsiTheme="minorHAnsi"/>
          <w:lang w:eastAsia="pl-PL"/>
        </w:rPr>
        <w:t xml:space="preserve"> 202</w:t>
      </w:r>
      <w:r w:rsidR="003E2A5D" w:rsidRPr="00FF0417">
        <w:rPr>
          <w:rFonts w:asciiTheme="minorHAnsi" w:hAnsiTheme="minorHAnsi"/>
          <w:lang w:eastAsia="pl-PL"/>
        </w:rPr>
        <w:t>1</w:t>
      </w:r>
      <w:r w:rsidR="00166F9B" w:rsidRPr="00B20E5A">
        <w:rPr>
          <w:rFonts w:asciiTheme="minorHAnsi" w:hAnsiTheme="minorHAnsi"/>
          <w:lang w:eastAsia="pl-PL"/>
        </w:rPr>
        <w:t xml:space="preserve"> r.,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:rsidR="00094580" w:rsidRPr="00B20E5A" w:rsidRDefault="00094580" w:rsidP="00547FF7">
      <w:pPr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656004" w:rsidRPr="00B20E5A" w:rsidRDefault="0064777B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:rsidR="00175FE7" w:rsidRDefault="00175FE7" w:rsidP="000074A4">
      <w:pPr>
        <w:pStyle w:val="Akapitzlist"/>
        <w:numPr>
          <w:ilvl w:val="0"/>
          <w:numId w:val="13"/>
        </w:numPr>
        <w:spacing w:after="0"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pierwszej kolejności wsparcie będzie przyznawane pracodawcom, którzy spełniają wymagania jednego z priorytetów Ministra Ro</w:t>
      </w:r>
      <w:r w:rsidR="003E2A5D">
        <w:rPr>
          <w:rFonts w:asciiTheme="minorHAnsi" w:hAnsiTheme="minorHAnsi"/>
          <w:lang w:eastAsia="pl-PL"/>
        </w:rPr>
        <w:t>zwoju</w:t>
      </w:r>
      <w:r w:rsidRPr="00B20E5A">
        <w:rPr>
          <w:rFonts w:asciiTheme="minorHAnsi" w:hAnsiTheme="minorHAnsi"/>
          <w:lang w:eastAsia="pl-PL"/>
        </w:rPr>
        <w:t xml:space="preserve">, Pracy i </w:t>
      </w:r>
      <w:r w:rsidR="003E2A5D">
        <w:rPr>
          <w:rFonts w:asciiTheme="minorHAnsi" w:hAnsiTheme="minorHAnsi"/>
          <w:lang w:eastAsia="pl-PL"/>
        </w:rPr>
        <w:t>Technologii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3E2A5D">
        <w:rPr>
          <w:rFonts w:asciiTheme="minorHAnsi" w:hAnsiTheme="minorHAnsi"/>
          <w:lang w:eastAsia="pl-PL"/>
        </w:rPr>
        <w:t>1</w:t>
      </w:r>
      <w:r w:rsidRPr="00B20E5A">
        <w:rPr>
          <w:rFonts w:asciiTheme="minorHAnsi" w:hAnsiTheme="minorHAnsi"/>
          <w:lang w:eastAsia="pl-PL"/>
        </w:rPr>
        <w:t>: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1) wsparcie kształcenia ustawicznego osób zatrudnionych w firmach, które na skutek obostrzeń zapobiegających rozprzestrzeniani</w:t>
      </w:r>
      <w:r w:rsidR="006D49D3">
        <w:rPr>
          <w:rFonts w:asciiTheme="minorHAnsi" w:hAnsiTheme="minorHAnsi"/>
          <w:lang w:eastAsia="pl-PL"/>
        </w:rPr>
        <w:t xml:space="preserve">u się choroby COVID-19, musiały </w:t>
      </w:r>
      <w:r w:rsidRPr="003E2A5D">
        <w:rPr>
          <w:rFonts w:asciiTheme="minorHAnsi" w:hAnsiTheme="minorHAnsi"/>
          <w:lang w:eastAsia="pl-PL"/>
        </w:rPr>
        <w:t>ograniczyć swoją działalność;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2) 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3) wsparcie</w:t>
      </w:r>
      <w:r w:rsidR="000D28BA">
        <w:rPr>
          <w:rFonts w:asciiTheme="minorHAnsi" w:hAnsiTheme="minorHAnsi"/>
          <w:lang w:eastAsia="pl-PL"/>
        </w:rPr>
        <w:t xml:space="preserve"> zawodowego</w:t>
      </w:r>
      <w:r w:rsidRPr="003E2A5D">
        <w:rPr>
          <w:rFonts w:asciiTheme="minorHAnsi" w:hAnsiTheme="minorHAnsi"/>
          <w:lang w:eastAsia="pl-PL"/>
        </w:rPr>
        <w:t xml:space="preserve"> kształcenia ustawiczne</w:t>
      </w:r>
      <w:r w:rsidR="006D49D3">
        <w:rPr>
          <w:rFonts w:asciiTheme="minorHAnsi" w:hAnsiTheme="minorHAnsi"/>
          <w:lang w:eastAsia="pl-PL"/>
        </w:rPr>
        <w:t xml:space="preserve">go w zidentyfikowanych w </w:t>
      </w:r>
      <w:proofErr w:type="gramStart"/>
      <w:r w:rsidR="006D49D3">
        <w:rPr>
          <w:rFonts w:asciiTheme="minorHAnsi" w:hAnsiTheme="minorHAnsi"/>
          <w:lang w:eastAsia="pl-PL"/>
        </w:rPr>
        <w:t>danym  powiecie</w:t>
      </w:r>
      <w:proofErr w:type="gramEnd"/>
      <w:r w:rsidR="006D49D3">
        <w:rPr>
          <w:rFonts w:asciiTheme="minorHAnsi" w:hAnsiTheme="minorHAnsi"/>
          <w:lang w:eastAsia="pl-PL"/>
        </w:rPr>
        <w:t xml:space="preserve"> lub </w:t>
      </w:r>
      <w:r w:rsidRPr="003E2A5D">
        <w:rPr>
          <w:rFonts w:asciiTheme="minorHAnsi" w:hAnsiTheme="minorHAnsi"/>
          <w:lang w:eastAsia="pl-PL"/>
        </w:rPr>
        <w:t>województwie zawodach deficytowych;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4) wsparcie kształcenia ustawicznego osób po 45 roku życia;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5) wsparcie kształcenia ustawicznego osób powracających na rynek pracy po przerwie związanej ze sprawowaniem opieki nad dzieckiem;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6) wsparcie kształcenia ustawicznego w zwi</w:t>
      </w:r>
      <w:r w:rsidR="006D49D3">
        <w:rPr>
          <w:rFonts w:asciiTheme="minorHAnsi" w:hAnsiTheme="minorHAnsi"/>
          <w:lang w:eastAsia="pl-PL"/>
        </w:rPr>
        <w:t xml:space="preserve">ązku z zastosowaniem w firmach </w:t>
      </w:r>
      <w:r w:rsidRPr="003E2A5D">
        <w:rPr>
          <w:rFonts w:asciiTheme="minorHAnsi" w:hAnsiTheme="minorHAnsi"/>
          <w:lang w:eastAsia="pl-PL"/>
        </w:rPr>
        <w:t>nowych technologii i narzędzi pracy, w tym także technologii i narzędzi cyfrowych;</w:t>
      </w:r>
    </w:p>
    <w:p w:rsidR="003E2A5D" w:rsidRP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7) wsparcie kształcenia ustawicznego o</w:t>
      </w:r>
      <w:r w:rsidR="006D49D3">
        <w:rPr>
          <w:rFonts w:asciiTheme="minorHAnsi" w:hAnsiTheme="minorHAnsi"/>
          <w:lang w:eastAsia="pl-PL"/>
        </w:rPr>
        <w:t xml:space="preserve">sób, które nie posiadają </w:t>
      </w:r>
      <w:r w:rsidRPr="003E2A5D">
        <w:rPr>
          <w:rFonts w:asciiTheme="minorHAnsi" w:hAnsiTheme="minorHAnsi"/>
          <w:lang w:eastAsia="pl-PL"/>
        </w:rPr>
        <w:t>świadectwa ukończenia szkoły lub świadectwa dojrzałości;</w:t>
      </w:r>
    </w:p>
    <w:p w:rsidR="003E2A5D" w:rsidRDefault="003E2A5D" w:rsidP="006D49D3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E2A5D">
        <w:rPr>
          <w:rFonts w:asciiTheme="minorHAnsi" w:hAnsiTheme="minorHAnsi"/>
          <w:lang w:eastAsia="pl-PL"/>
        </w:rPr>
        <w:t>8) wsparcie realizacji szkoleń dla instruk</w:t>
      </w:r>
      <w:r w:rsidR="006D49D3">
        <w:rPr>
          <w:rFonts w:asciiTheme="minorHAnsi" w:hAnsiTheme="minorHAnsi"/>
          <w:lang w:eastAsia="pl-PL"/>
        </w:rPr>
        <w:t xml:space="preserve">torów praktycznej nauki zawodu </w:t>
      </w:r>
      <w:r w:rsidRPr="003E2A5D">
        <w:rPr>
          <w:rFonts w:asciiTheme="minorHAnsi" w:hAnsiTheme="minorHAnsi"/>
          <w:lang w:eastAsia="pl-PL"/>
        </w:rPr>
        <w:t>bądź osób mających zamiar podjęcia się tego zajęcia, opiekunów praktyk zawodowych i opiekunów stażu uczniowskiego oraz szkoleń branżowych dla nauczycieli kształcenia</w:t>
      </w:r>
      <w:r w:rsidR="007C7E8B">
        <w:rPr>
          <w:rFonts w:asciiTheme="minorHAnsi" w:hAnsiTheme="minorHAnsi"/>
          <w:lang w:eastAsia="pl-PL"/>
        </w:rPr>
        <w:t>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03613E" w:rsidRPr="00B20E5A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Wyjaśnienia dla poszczególnych priorytetów znajdują się w materiale „Info</w:t>
      </w:r>
      <w:r w:rsidR="004F77CA" w:rsidRPr="00B20E5A">
        <w:rPr>
          <w:rFonts w:asciiTheme="minorHAnsi" w:hAnsiTheme="minorHAnsi"/>
          <w:b/>
          <w:lang w:eastAsia="pl-PL"/>
        </w:rPr>
        <w:t>rmacje dla </w:t>
      </w:r>
      <w:r w:rsidRPr="00B20E5A">
        <w:rPr>
          <w:rFonts w:asciiTheme="minorHAnsi" w:hAnsiTheme="minorHAnsi"/>
          <w:b/>
          <w:lang w:eastAsia="pl-PL"/>
        </w:rPr>
        <w:t>pracodawców KFS 20</w:t>
      </w:r>
      <w:r w:rsidR="001F542F">
        <w:rPr>
          <w:rFonts w:asciiTheme="minorHAnsi" w:hAnsiTheme="minorHAnsi"/>
          <w:b/>
          <w:lang w:eastAsia="pl-PL"/>
        </w:rPr>
        <w:t>21</w:t>
      </w:r>
      <w:r w:rsidRPr="00B20E5A">
        <w:rPr>
          <w:rFonts w:asciiTheme="minorHAnsi" w:hAnsiTheme="minorHAnsi"/>
          <w:b/>
          <w:lang w:eastAsia="pl-PL"/>
        </w:rPr>
        <w:t>”</w:t>
      </w:r>
      <w:r w:rsidR="00FC6933" w:rsidRPr="00B20E5A">
        <w:rPr>
          <w:rFonts w:asciiTheme="minorHAnsi" w:hAnsiTheme="minorHAnsi"/>
          <w:b/>
          <w:lang w:eastAsia="pl-PL"/>
        </w:rPr>
        <w:t xml:space="preserve"> </w:t>
      </w:r>
      <w:r w:rsidR="00FC6933" w:rsidRPr="00B20E5A">
        <w:rPr>
          <w:rFonts w:asciiTheme="minorHAnsi" w:hAnsiTheme="minorHAnsi"/>
          <w:lang w:eastAsia="pl-PL"/>
        </w:rPr>
        <w:t>(załącznik nr 2 do zasad)</w:t>
      </w:r>
      <w:r w:rsidRPr="00B20E5A">
        <w:rPr>
          <w:rFonts w:asciiTheme="minorHAnsi" w:hAnsiTheme="minorHAnsi"/>
          <w:lang w:eastAsia="pl-PL"/>
        </w:rPr>
        <w:t>.</w:t>
      </w:r>
    </w:p>
    <w:p w:rsidR="004F77CA" w:rsidRPr="00B20E5A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:rsidR="00C23DFE" w:rsidRDefault="0003613E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Zawody deficytowe będą </w:t>
      </w:r>
      <w:r w:rsidR="00166F9B" w:rsidRPr="00B20E5A">
        <w:rPr>
          <w:rFonts w:asciiTheme="minorHAnsi" w:hAnsiTheme="minorHAnsi"/>
          <w:lang w:eastAsia="pl-PL"/>
        </w:rPr>
        <w:t>identyfikowane</w:t>
      </w:r>
      <w:r w:rsidRPr="00B20E5A">
        <w:rPr>
          <w:rFonts w:asciiTheme="minorHAnsi" w:hAnsiTheme="minorHAnsi"/>
          <w:lang w:eastAsia="pl-PL"/>
        </w:rPr>
        <w:t xml:space="preserve"> na podstawie </w:t>
      </w:r>
      <w:r w:rsidR="00166F9B" w:rsidRPr="00B20E5A">
        <w:rPr>
          <w:rFonts w:asciiTheme="minorHAnsi" w:hAnsiTheme="minorHAnsi"/>
          <w:lang w:eastAsia="pl-PL"/>
        </w:rPr>
        <w:t>Barometru</w:t>
      </w:r>
      <w:r w:rsidRPr="00B20E5A">
        <w:rPr>
          <w:rFonts w:asciiTheme="minorHAnsi" w:hAnsiTheme="minorHAnsi"/>
          <w:lang w:eastAsia="pl-PL"/>
        </w:rPr>
        <w:t xml:space="preserve"> Zawodów 202</w:t>
      </w:r>
      <w:r w:rsidR="003E2A5D">
        <w:rPr>
          <w:rFonts w:asciiTheme="minorHAnsi" w:hAnsiTheme="minorHAnsi"/>
          <w:lang w:eastAsia="pl-PL"/>
        </w:rPr>
        <w:t>1</w:t>
      </w:r>
      <w:r w:rsidRPr="00B20E5A">
        <w:rPr>
          <w:rFonts w:asciiTheme="minorHAnsi" w:hAnsiTheme="minorHAnsi"/>
          <w:lang w:eastAsia="pl-PL"/>
        </w:rPr>
        <w:t xml:space="preserve"> dla </w:t>
      </w:r>
      <w:r w:rsidR="0017676F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>iasta Torunia publikowanego na stronie</w:t>
      </w:r>
      <w:r w:rsidR="002632C3" w:rsidRPr="00B20E5A">
        <w:rPr>
          <w:rFonts w:asciiTheme="minorHAnsi" w:hAnsiTheme="minorHAnsi"/>
          <w:lang w:eastAsia="pl-PL"/>
        </w:rPr>
        <w:t>:</w:t>
      </w:r>
      <w:r w:rsidR="003E2A5D">
        <w:rPr>
          <w:rFonts w:asciiTheme="minorHAnsi" w:hAnsiTheme="minorHAnsi"/>
          <w:lang w:eastAsia="pl-PL"/>
        </w:rPr>
        <w:t xml:space="preserve"> </w:t>
      </w:r>
    </w:p>
    <w:p w:rsidR="000D28BA" w:rsidRDefault="00FF0417" w:rsidP="003E2A5D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hyperlink r:id="rId9" w:history="1">
        <w:r w:rsidR="000D28BA" w:rsidRPr="00F3681C">
          <w:rPr>
            <w:rStyle w:val="Hipercze"/>
            <w:rFonts w:asciiTheme="minorHAnsi" w:hAnsiTheme="minorHAnsi"/>
            <w:lang w:eastAsia="pl-PL"/>
          </w:rPr>
          <w:t>https://barometrzawodow.pl/modul/prognozy-na-plakatach?publication=county&amp;province=2&amp;county=74&amp;year=2021&amp;form-group%5B%5D=low</w:t>
        </w:r>
      </w:hyperlink>
    </w:p>
    <w:p w:rsidR="00984893" w:rsidRPr="00B20E5A" w:rsidRDefault="00984893" w:rsidP="000074A4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KFS nie mogą zostać przyznane pracodawcy, który na dzień złożenia wniosku:</w:t>
      </w:r>
    </w:p>
    <w:p w:rsidR="00984893" w:rsidRPr="00B20E5A" w:rsidRDefault="00166F9B" w:rsidP="000074A4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lastRenderedPageBreak/>
        <w:t>zalega</w:t>
      </w:r>
      <w:proofErr w:type="gramEnd"/>
      <w:r w:rsidRPr="00B20E5A">
        <w:rPr>
          <w:rFonts w:asciiTheme="minorHAnsi" w:hAnsiTheme="minorHAnsi"/>
          <w:lang w:eastAsia="pl-PL"/>
        </w:rPr>
        <w:t xml:space="preserve">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984893" w:rsidRPr="00B20E5A">
        <w:rPr>
          <w:rFonts w:asciiTheme="minorHAnsi" w:hAnsiTheme="minorHAnsi"/>
          <w:lang w:eastAsia="pl-PL"/>
        </w:rPr>
        <w:t xml:space="preserve"> Fundusz Emerytur Pomostowych,</w:t>
      </w:r>
    </w:p>
    <w:p w:rsidR="003203C7" w:rsidRPr="00B20E5A" w:rsidRDefault="00984893" w:rsidP="003203C7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ma</w:t>
      </w:r>
      <w:proofErr w:type="gramEnd"/>
      <w:r w:rsidRPr="00B20E5A">
        <w:rPr>
          <w:rFonts w:asciiTheme="minorHAnsi" w:hAnsiTheme="minorHAnsi"/>
          <w:lang w:eastAsia="pl-PL"/>
        </w:rPr>
        <w:t xml:space="preserve"> zadłużenie wobec skarbu państwa w opłatach z tytułu podatków,</w:t>
      </w:r>
    </w:p>
    <w:p w:rsidR="00C473F7" w:rsidRDefault="00377748" w:rsidP="003203C7">
      <w:pPr>
        <w:pStyle w:val="Akapitzlist"/>
        <w:numPr>
          <w:ilvl w:val="0"/>
          <w:numId w:val="9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nie</w:t>
      </w:r>
      <w:proofErr w:type="gramEnd"/>
      <w:r w:rsidRPr="00B20E5A">
        <w:rPr>
          <w:rFonts w:asciiTheme="minorHAnsi" w:hAnsiTheme="minorHAnsi"/>
          <w:lang w:eastAsia="pl-PL"/>
        </w:rPr>
        <w:t xml:space="preserve"> spełnia</w:t>
      </w:r>
      <w:r w:rsidR="003159C2" w:rsidRPr="00B20E5A">
        <w:rPr>
          <w:rFonts w:asciiTheme="minorHAnsi" w:hAnsiTheme="minorHAnsi"/>
          <w:lang w:eastAsia="pl-PL"/>
        </w:rPr>
        <w:t xml:space="preserve"> warunk</w:t>
      </w:r>
      <w:r w:rsidR="00984893" w:rsidRPr="00B20E5A">
        <w:rPr>
          <w:rFonts w:asciiTheme="minorHAnsi" w:hAnsiTheme="minorHAnsi"/>
          <w:lang w:eastAsia="pl-PL"/>
        </w:rPr>
        <w:t xml:space="preserve">ów rozporządzenia (UE) Nr 1408/2013 z dnia 18 grudnia 2013 r. w sprawie stosowania art. 107 i 108 Traktatu o funkcjonowaniu Unii Europejskiej do pomocy de </w:t>
      </w:r>
      <w:proofErr w:type="spellStart"/>
      <w:r w:rsidR="00984893" w:rsidRPr="00B20E5A">
        <w:rPr>
          <w:rFonts w:asciiTheme="minorHAnsi" w:hAnsiTheme="minorHAnsi"/>
          <w:lang w:eastAsia="pl-PL"/>
        </w:rPr>
        <w:t>minimis</w:t>
      </w:r>
      <w:proofErr w:type="spellEnd"/>
      <w:r w:rsidR="00984893" w:rsidRPr="00B20E5A">
        <w:rPr>
          <w:rFonts w:asciiTheme="minorHAnsi" w:hAnsiTheme="minorHAnsi"/>
          <w:lang w:eastAsia="pl-PL"/>
        </w:rPr>
        <w:t xml:space="preserve"> w sektorze rolnym (Dz. Urz. UE L 352 z 24.12.2013)</w:t>
      </w:r>
      <w:r w:rsidR="002F2BA1">
        <w:rPr>
          <w:rFonts w:asciiTheme="minorHAnsi" w:hAnsiTheme="minorHAnsi"/>
          <w:lang w:eastAsia="pl-PL"/>
        </w:rPr>
        <w:t>.</w:t>
      </w:r>
    </w:p>
    <w:p w:rsidR="00C23DFE" w:rsidRPr="00B20E5A" w:rsidRDefault="00C23DFE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E42B0" w:rsidRPr="00B20E5A" w:rsidRDefault="00CE42B0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:rsidR="008E3669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:rsidR="008E3669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</w:t>
      </w:r>
      <w:proofErr w:type="gramStart"/>
      <w:r w:rsidRPr="00B20E5A">
        <w:rPr>
          <w:rFonts w:asciiTheme="minorHAnsi" w:hAnsiTheme="minorHAnsi"/>
          <w:lang w:eastAsia="pl-PL"/>
        </w:rPr>
        <w:t>kształcenie</w:t>
      </w:r>
      <w:r w:rsidR="008E3669" w:rsidRPr="00B20E5A">
        <w:rPr>
          <w:rFonts w:asciiTheme="minorHAnsi" w:hAnsiTheme="minorHAnsi"/>
          <w:lang w:eastAsia="pl-PL"/>
        </w:rPr>
        <w:t xml:space="preserve"> której</w:t>
      </w:r>
      <w:proofErr w:type="gramEnd"/>
      <w:r w:rsidR="008E3669" w:rsidRPr="00B20E5A">
        <w:rPr>
          <w:rFonts w:asciiTheme="minorHAnsi" w:hAnsiTheme="minorHAnsi"/>
          <w:lang w:eastAsia="pl-PL"/>
        </w:rPr>
        <w:t xml:space="preserve">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:rsidR="00C473F7" w:rsidRPr="00B20E5A" w:rsidRDefault="00C473F7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współpracujących</w:t>
      </w:r>
      <w:proofErr w:type="gramEnd"/>
      <w:r w:rsidRPr="00B20E5A">
        <w:rPr>
          <w:rFonts w:asciiTheme="minorHAnsi" w:hAnsiTheme="minorHAnsi"/>
          <w:lang w:eastAsia="pl-PL"/>
        </w:rPr>
        <w:t>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przebywających</w:t>
      </w:r>
      <w:proofErr w:type="gramEnd"/>
      <w:r w:rsidRPr="00B20E5A">
        <w:rPr>
          <w:rFonts w:asciiTheme="minorHAnsi" w:hAnsiTheme="minorHAnsi"/>
          <w:lang w:eastAsia="pl-PL"/>
        </w:rPr>
        <w:t xml:space="preserve"> na urlopie macierzyńskim/ojcowskim/wych</w:t>
      </w:r>
      <w:r w:rsidR="008E3669" w:rsidRPr="00B20E5A">
        <w:rPr>
          <w:rFonts w:asciiTheme="minorHAnsi" w:hAnsiTheme="minorHAnsi"/>
          <w:lang w:eastAsia="pl-PL"/>
        </w:rPr>
        <w:t>owawczym lub urlopie bezpłatnym,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wykonujących</w:t>
      </w:r>
      <w:proofErr w:type="gramEnd"/>
      <w:r w:rsidRPr="00B20E5A">
        <w:rPr>
          <w:rFonts w:asciiTheme="minorHAnsi" w:hAnsiTheme="minorHAnsi"/>
          <w:lang w:eastAsia="pl-PL"/>
        </w:rPr>
        <w:t xml:space="preserve">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:rsidR="008E3669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osoby</w:t>
      </w:r>
      <w:proofErr w:type="gramEnd"/>
      <w:r w:rsidRPr="00B20E5A">
        <w:rPr>
          <w:rFonts w:asciiTheme="minorHAnsi" w:hAnsiTheme="minorHAnsi"/>
          <w:lang w:eastAsia="pl-PL"/>
        </w:rPr>
        <w:t xml:space="preserve"> pełniące funkcje zarządcze w spółkach prawa handlowego (z wyjątkiem sytuacji, gdy są 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:rsidR="00C473F7" w:rsidRPr="00B20E5A" w:rsidRDefault="00C473F7" w:rsidP="000074A4">
      <w:pPr>
        <w:pStyle w:val="Akapitzlist"/>
        <w:numPr>
          <w:ilvl w:val="0"/>
          <w:numId w:val="15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prezes</w:t>
      </w:r>
      <w:proofErr w:type="gramEnd"/>
      <w:r w:rsidRPr="00B20E5A">
        <w:rPr>
          <w:rFonts w:asciiTheme="minorHAnsi" w:hAnsiTheme="minorHAnsi"/>
          <w:lang w:eastAsia="pl-PL"/>
        </w:rPr>
        <w:t>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:rsidR="00977232" w:rsidRPr="00977232" w:rsidRDefault="00C473F7" w:rsidP="00977232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 xml:space="preserve">była </w:t>
      </w:r>
      <w:proofErr w:type="gramStart"/>
      <w:r w:rsidR="008E3669" w:rsidRPr="00B20E5A">
        <w:rPr>
          <w:rFonts w:asciiTheme="minorHAnsi" w:hAnsiTheme="minorHAnsi"/>
          <w:lang w:eastAsia="pl-PL"/>
        </w:rPr>
        <w:t>zatrudniona przez co</w:t>
      </w:r>
      <w:proofErr w:type="gramEnd"/>
      <w:r w:rsidR="008E3669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prośbę urzędu pracodawca będzie zobligowany do przedłożenia dokumentu poświadczającego zatrudnienie pracownika/pracowników na umowę o pracę.</w:t>
      </w:r>
    </w:p>
    <w:p w:rsidR="008E3669" w:rsidRPr="00B20E5A" w:rsidRDefault="00977232" w:rsidP="00977232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 xml:space="preserve"> </w:t>
      </w:r>
    </w:p>
    <w:p w:rsidR="008E3669" w:rsidRPr="00C50C72" w:rsidRDefault="00A249E9" w:rsidP="000074A4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C50C72">
        <w:rPr>
          <w:rFonts w:asciiTheme="minorHAnsi" w:hAnsiTheme="minorHAnsi"/>
          <w:lang w:eastAsia="pl-PL"/>
        </w:rPr>
        <w:t xml:space="preserve">Pracodawca </w:t>
      </w:r>
      <w:r w:rsidR="00F72F19" w:rsidRPr="00C50C72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C50C72">
        <w:rPr>
          <w:rFonts w:asciiTheme="minorHAnsi" w:hAnsiTheme="minorHAnsi"/>
          <w:lang w:eastAsia="pl-PL"/>
        </w:rPr>
        <w:t>terenia</w:t>
      </w:r>
      <w:proofErr w:type="spellEnd"/>
      <w:r w:rsidR="00F72F19" w:rsidRPr="00C50C72">
        <w:rPr>
          <w:rFonts w:asciiTheme="minorHAnsi" w:hAnsiTheme="minorHAnsi"/>
          <w:lang w:eastAsia="pl-PL"/>
        </w:rPr>
        <w:t xml:space="preserve"> miasta Torunia </w:t>
      </w:r>
      <w:r w:rsidRPr="00C50C72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C50C72">
        <w:rPr>
          <w:rFonts w:asciiTheme="minorHAnsi" w:hAnsiTheme="minorHAnsi"/>
          <w:lang w:eastAsia="pl-PL"/>
        </w:rPr>
        <w:t>PUP dla Miasta Torunia</w:t>
      </w:r>
      <w:r w:rsidRPr="00C50C72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C50C72">
        <w:rPr>
          <w:rFonts w:asciiTheme="minorHAnsi" w:hAnsiTheme="minorHAnsi"/>
          <w:lang w:eastAsia="pl-PL"/>
        </w:rPr>
        <w:t>ć, że zawód jest deficytowy dla </w:t>
      </w:r>
      <w:r w:rsidRPr="00C50C72">
        <w:rPr>
          <w:rFonts w:asciiTheme="minorHAnsi" w:hAnsiTheme="minorHAnsi"/>
          <w:lang w:eastAsia="pl-PL"/>
        </w:rPr>
        <w:t>miejsca wykonywania pracy.</w:t>
      </w:r>
    </w:p>
    <w:p w:rsidR="003E2A5D" w:rsidRPr="002F2BA1" w:rsidRDefault="00F008EE" w:rsidP="002F2BA1">
      <w:pPr>
        <w:pStyle w:val="Akapitzlist"/>
        <w:numPr>
          <w:ilvl w:val="0"/>
          <w:numId w:val="1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r w:rsidR="00BD4056" w:rsidRPr="00FF0417">
        <w:rPr>
          <w:rFonts w:asciiTheme="minorHAnsi" w:hAnsiTheme="minorHAnsi"/>
          <w:lang w:eastAsia="pl-PL"/>
        </w:rPr>
        <w:t xml:space="preserve">w </w:t>
      </w:r>
      <w:r w:rsidRPr="00FF0417">
        <w:rPr>
          <w:rFonts w:asciiTheme="minorHAnsi" w:hAnsiTheme="minorHAnsi"/>
          <w:lang w:eastAsia="pl-PL"/>
        </w:rPr>
        <w:t>20</w:t>
      </w:r>
      <w:r w:rsidR="00977232" w:rsidRPr="00FF0417">
        <w:rPr>
          <w:rFonts w:asciiTheme="minorHAnsi" w:hAnsiTheme="minorHAnsi"/>
          <w:lang w:eastAsia="pl-PL"/>
        </w:rPr>
        <w:t>20</w:t>
      </w:r>
      <w:r w:rsidR="00377748" w:rsidRPr="00FF0417">
        <w:rPr>
          <w:rFonts w:asciiTheme="minorHAnsi" w:hAnsiTheme="minorHAnsi"/>
          <w:lang w:eastAsia="pl-PL"/>
        </w:rPr>
        <w:t xml:space="preserve"> </w:t>
      </w:r>
      <w:r w:rsidRPr="00FF0417">
        <w:rPr>
          <w:rFonts w:asciiTheme="minorHAnsi" w:hAnsiTheme="minorHAnsi"/>
          <w:lang w:eastAsia="pl-PL"/>
        </w:rPr>
        <w:t>r.</w:t>
      </w:r>
    </w:p>
    <w:p w:rsidR="007C7E8B" w:rsidRDefault="007C7E8B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C7E8B" w:rsidRDefault="007C7E8B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C7E8B" w:rsidRDefault="007C7E8B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lastRenderedPageBreak/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:rsidR="007F674A" w:rsidRPr="00B20E5A" w:rsidRDefault="00D01494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udział w </w:t>
      </w:r>
      <w:proofErr w:type="gramStart"/>
      <w:r w:rsidRPr="00B20E5A">
        <w:rPr>
          <w:rFonts w:asciiTheme="minorHAnsi" w:hAnsiTheme="minorHAnsi"/>
          <w:lang w:eastAsia="pl-PL"/>
        </w:rPr>
        <w:t>spółce jako</w:t>
      </w:r>
      <w:proofErr w:type="gramEnd"/>
      <w:r w:rsidRPr="00B20E5A">
        <w:rPr>
          <w:rFonts w:asciiTheme="minorHAnsi" w:hAnsiTheme="minorHAnsi"/>
          <w:lang w:eastAsia="pl-PL"/>
        </w:rPr>
        <w:t xml:space="preserve">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posiadanie co</w:t>
      </w:r>
      <w:proofErr w:type="gramEnd"/>
      <w:r w:rsidRPr="00B20E5A">
        <w:rPr>
          <w:rFonts w:asciiTheme="minorHAnsi" w:hAnsiTheme="minorHAnsi"/>
          <w:lang w:eastAsia="pl-PL"/>
        </w:rPr>
        <w:t xml:space="preserve">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:rsidR="007F674A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pełnienie</w:t>
      </w:r>
      <w:proofErr w:type="gramEnd"/>
      <w:r w:rsidRPr="00B20E5A">
        <w:rPr>
          <w:rFonts w:asciiTheme="minorHAnsi" w:hAnsiTheme="minorHAnsi"/>
          <w:lang w:eastAsia="pl-PL"/>
        </w:rPr>
        <w:t xml:space="preserve">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:rsidR="00F008EE" w:rsidRPr="00B20E5A" w:rsidRDefault="00F008EE" w:rsidP="000074A4">
      <w:pPr>
        <w:pStyle w:val="Akapitzlist"/>
        <w:numPr>
          <w:ilvl w:val="0"/>
          <w:numId w:val="1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pozostawanie</w:t>
      </w:r>
      <w:proofErr w:type="gramEnd"/>
      <w:r w:rsidRPr="00B20E5A">
        <w:rPr>
          <w:rFonts w:asciiTheme="minorHAnsi" w:hAnsiTheme="minorHAnsi"/>
          <w:lang w:eastAsia="pl-PL"/>
        </w:rPr>
        <w:t xml:space="preserve">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:rsidR="00374277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:rsidR="00FB2117" w:rsidRPr="00B20E5A" w:rsidRDefault="00FB2117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:rsidR="00F008EE" w:rsidRPr="00B20E5A" w:rsidRDefault="00F008EE" w:rsidP="000074A4">
      <w:pPr>
        <w:pStyle w:val="Akapitzlist"/>
        <w:numPr>
          <w:ilvl w:val="0"/>
          <w:numId w:val="1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Zgodnie z art. 43 ust. 1 pkt 29 lit. c ustawy o </w:t>
      </w:r>
      <w:r w:rsidRPr="00FF0417">
        <w:rPr>
          <w:rFonts w:asciiTheme="minorHAnsi" w:hAnsiTheme="minorHAnsi"/>
          <w:lang w:eastAsia="pl-PL"/>
        </w:rPr>
        <w:t xml:space="preserve">VAT (Dz. U. </w:t>
      </w:r>
      <w:proofErr w:type="gramStart"/>
      <w:r w:rsidRPr="00FF0417">
        <w:rPr>
          <w:rFonts w:asciiTheme="minorHAnsi" w:hAnsiTheme="minorHAnsi"/>
          <w:lang w:eastAsia="pl-PL"/>
        </w:rPr>
        <w:t>z</w:t>
      </w:r>
      <w:proofErr w:type="gramEnd"/>
      <w:r w:rsidRPr="00FF0417">
        <w:rPr>
          <w:rFonts w:asciiTheme="minorHAnsi" w:hAnsiTheme="minorHAnsi"/>
          <w:lang w:eastAsia="pl-PL"/>
        </w:rPr>
        <w:t xml:space="preserve"> 20</w:t>
      </w:r>
      <w:r w:rsidR="007463DC" w:rsidRPr="00FF0417">
        <w:rPr>
          <w:rFonts w:asciiTheme="minorHAnsi" w:hAnsiTheme="minorHAnsi"/>
          <w:lang w:eastAsia="pl-PL"/>
        </w:rPr>
        <w:t>20</w:t>
      </w:r>
      <w:r w:rsidRPr="00FF0417">
        <w:rPr>
          <w:rFonts w:asciiTheme="minorHAnsi" w:hAnsiTheme="minorHAnsi"/>
          <w:lang w:eastAsia="pl-PL"/>
        </w:rPr>
        <w:t xml:space="preserve"> r. poz. </w:t>
      </w:r>
      <w:r w:rsidR="007463DC" w:rsidRPr="00FF0417">
        <w:rPr>
          <w:rFonts w:asciiTheme="minorHAnsi" w:hAnsiTheme="minorHAnsi"/>
          <w:lang w:eastAsia="pl-PL"/>
        </w:rPr>
        <w:t>106</w:t>
      </w:r>
      <w:r w:rsidRPr="00FF0417">
        <w:rPr>
          <w:rFonts w:asciiTheme="minorHAnsi" w:hAnsiTheme="minorHAnsi"/>
          <w:lang w:eastAsia="pl-PL"/>
        </w:rPr>
        <w:t xml:space="preserve">, z </w:t>
      </w:r>
      <w:proofErr w:type="spellStart"/>
      <w:r w:rsidRPr="00FF0417">
        <w:rPr>
          <w:rFonts w:asciiTheme="minorHAnsi" w:hAnsiTheme="minorHAnsi"/>
          <w:lang w:eastAsia="pl-PL"/>
        </w:rPr>
        <w:t>późn</w:t>
      </w:r>
      <w:proofErr w:type="spellEnd"/>
      <w:r w:rsidRPr="00FF0417">
        <w:rPr>
          <w:rFonts w:asciiTheme="minorHAnsi" w:hAnsiTheme="minorHAnsi"/>
          <w:lang w:eastAsia="pl-PL"/>
        </w:rPr>
        <w:t xml:space="preserve">. </w:t>
      </w:r>
      <w:proofErr w:type="gramStart"/>
      <w:r w:rsidRPr="00FF0417">
        <w:rPr>
          <w:rFonts w:asciiTheme="minorHAnsi" w:hAnsiTheme="minorHAnsi"/>
          <w:lang w:eastAsia="pl-PL"/>
        </w:rPr>
        <w:t>zm</w:t>
      </w:r>
      <w:proofErr w:type="gramEnd"/>
      <w:r w:rsidRPr="00FF0417">
        <w:rPr>
          <w:rFonts w:asciiTheme="minorHAnsi" w:hAnsiTheme="minorHAnsi"/>
          <w:lang w:eastAsia="pl-PL"/>
        </w:rPr>
        <w:t>.)</w:t>
      </w:r>
      <w:r w:rsidRPr="00B20E5A">
        <w:rPr>
          <w:rFonts w:asciiTheme="minorHAnsi" w:hAnsiTheme="minorHAnsi"/>
          <w:lang w:eastAsia="pl-PL"/>
        </w:rPr>
        <w:t xml:space="preserve"> oraz § 3 ust. 1 pkt 14 rozporządzenia Ministra Finansów w sprawie z</w:t>
      </w:r>
      <w:r w:rsidR="00374277" w:rsidRPr="00B20E5A">
        <w:rPr>
          <w:rFonts w:asciiTheme="minorHAnsi" w:hAnsiTheme="minorHAnsi"/>
          <w:lang w:eastAsia="pl-PL"/>
        </w:rPr>
        <w:t>wolnień od podatku od towarów i </w:t>
      </w:r>
      <w:r w:rsidRPr="00B20E5A">
        <w:rPr>
          <w:rFonts w:asciiTheme="minorHAnsi" w:hAnsiTheme="minorHAnsi"/>
          <w:lang w:eastAsia="pl-PL"/>
        </w:rPr>
        <w:t xml:space="preserve">usług oraz warunków stosowania tych zwolnień (Dz. U. </w:t>
      </w:r>
      <w:proofErr w:type="gramStart"/>
      <w:r w:rsidRPr="00B20E5A">
        <w:rPr>
          <w:rFonts w:asciiTheme="minorHAnsi" w:hAnsiTheme="minorHAnsi"/>
          <w:lang w:eastAsia="pl-PL"/>
        </w:rPr>
        <w:t>z</w:t>
      </w:r>
      <w:proofErr w:type="gramEnd"/>
      <w:r w:rsidRPr="00B20E5A">
        <w:rPr>
          <w:rFonts w:asciiTheme="minorHAnsi" w:hAnsiTheme="minorHAnsi"/>
          <w:lang w:eastAsia="pl-PL"/>
        </w:rPr>
        <w:t xml:space="preserve"> 2018 r.</w:t>
      </w:r>
      <w:r w:rsidR="00374277" w:rsidRPr="00B20E5A">
        <w:rPr>
          <w:rFonts w:asciiTheme="minorHAnsi" w:hAnsiTheme="minorHAnsi"/>
          <w:lang w:eastAsia="pl-PL"/>
        </w:rPr>
        <w:t xml:space="preserve"> poz. 701, z </w:t>
      </w:r>
      <w:proofErr w:type="spellStart"/>
      <w:r w:rsidR="00374277" w:rsidRPr="00B20E5A">
        <w:rPr>
          <w:rFonts w:asciiTheme="minorHAnsi" w:hAnsiTheme="minorHAnsi"/>
          <w:lang w:eastAsia="pl-PL"/>
        </w:rPr>
        <w:t>późn</w:t>
      </w:r>
      <w:proofErr w:type="spellEnd"/>
      <w:r w:rsidR="00374277" w:rsidRPr="00B20E5A">
        <w:rPr>
          <w:rFonts w:asciiTheme="minorHAnsi" w:hAnsiTheme="minorHAnsi"/>
          <w:lang w:eastAsia="pl-PL"/>
        </w:rPr>
        <w:t xml:space="preserve">. </w:t>
      </w:r>
      <w:proofErr w:type="gramStart"/>
      <w:r w:rsidR="00374277" w:rsidRPr="00B20E5A">
        <w:rPr>
          <w:rFonts w:asciiTheme="minorHAnsi" w:hAnsiTheme="minorHAnsi"/>
          <w:lang w:eastAsia="pl-PL"/>
        </w:rPr>
        <w:t>zm</w:t>
      </w:r>
      <w:proofErr w:type="gramEnd"/>
      <w:r w:rsidR="00374277" w:rsidRPr="00B20E5A">
        <w:rPr>
          <w:rFonts w:asciiTheme="minorHAnsi" w:hAnsiTheme="minorHAnsi"/>
          <w:lang w:eastAsia="pl-PL"/>
        </w:rPr>
        <w:t>.) 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374277" w:rsidRPr="00B20E5A">
        <w:rPr>
          <w:rFonts w:asciiTheme="minorHAnsi" w:hAnsiTheme="minorHAnsi"/>
          <w:lang w:eastAsia="pl-PL"/>
        </w:rPr>
        <w:t xml:space="preserve"> KFS są zwolnione od podatku od </w:t>
      </w:r>
      <w:r w:rsidRPr="00B20E5A">
        <w:rPr>
          <w:rFonts w:asciiTheme="minorHAnsi" w:hAnsiTheme="minorHAnsi"/>
          <w:lang w:eastAsia="pl-PL"/>
        </w:rPr>
        <w:t>towarów i usług.</w:t>
      </w:r>
    </w:p>
    <w:p w:rsidR="00F008EE" w:rsidRPr="00B20E5A" w:rsidRDefault="00F008EE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lang w:eastAsia="pl-PL"/>
        </w:rPr>
      </w:pP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:rsidR="005B2DE6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:rsidR="005B2DE6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>w</w:t>
      </w:r>
      <w:proofErr w:type="gramEnd"/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6.000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danym roku,</w:t>
      </w:r>
    </w:p>
    <w:p w:rsidR="00DC443F" w:rsidRPr="00B20E5A" w:rsidRDefault="00DC443F" w:rsidP="000074A4">
      <w:pPr>
        <w:pStyle w:val="Default"/>
        <w:numPr>
          <w:ilvl w:val="0"/>
          <w:numId w:val="19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pozostałe 20% kosztów kształcenia ustawicznego ponosi </w:t>
      </w:r>
      <w:proofErr w:type="gramStart"/>
      <w:r w:rsidR="002C7CE1" w:rsidRPr="00B20E5A">
        <w:rPr>
          <w:rFonts w:asciiTheme="minorHAnsi" w:hAnsiTheme="minorHAnsi"/>
          <w:color w:val="auto"/>
          <w:sz w:val="22"/>
          <w:szCs w:val="22"/>
        </w:rPr>
        <w:t>pracodawca jako</w:t>
      </w:r>
      <w:proofErr w:type="gramEnd"/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6.000 </w:t>
      </w: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zł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wynagrodzenia. </w:t>
      </w:r>
    </w:p>
    <w:p w:rsidR="00DC443F" w:rsidRPr="00B20E5A" w:rsidRDefault="00DC443F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racodawca ponosi w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związku z udziałem pracowników w kształceniu ustawicznym, np. wynagrodzenia za godziny </w:t>
      </w: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>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073F9A" w:rsidRPr="00B20E5A" w:rsidRDefault="00073F9A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84893" w:rsidRPr="00B20E5A" w:rsidRDefault="002F5F68" w:rsidP="000074A4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W pierwszej kolejności realizowane będą wnioski z najwyższą punktacją</w:t>
      </w:r>
      <w:r w:rsidR="00B800F7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do wyczerpania dostępnego limitu środków (w przypadku</w:t>
      </w:r>
      <w:r w:rsidR="002116E1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gdy dwa lub więcej wniosków uzyskają tą samą liczbę punktów będzie decydo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wać kolejność wpływu wniosku do </w:t>
      </w:r>
      <w:r w:rsidR="00FB2117" w:rsidRPr="00B20E5A">
        <w:rPr>
          <w:rFonts w:asciiTheme="minorHAnsi" w:hAnsiTheme="minorHAnsi"/>
          <w:color w:val="auto"/>
          <w:sz w:val="22"/>
          <w:szCs w:val="22"/>
        </w:rPr>
        <w:t>urzędu</w:t>
      </w:r>
      <w:r w:rsidRPr="00B20E5A">
        <w:rPr>
          <w:rFonts w:asciiTheme="minorHAnsi" w:hAnsiTheme="minorHAnsi"/>
          <w:color w:val="auto"/>
          <w:sz w:val="22"/>
          <w:szCs w:val="22"/>
        </w:rPr>
        <w:t>).</w:t>
      </w:r>
    </w:p>
    <w:p w:rsidR="00CE42B0" w:rsidRPr="00B20E5A" w:rsidRDefault="00CE42B0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:rsidR="00073F9A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>, do godziny</w:t>
      </w:r>
      <w:proofErr w:type="gramStart"/>
      <w:r w:rsidR="00F72F19" w:rsidRPr="00FF0417">
        <w:rPr>
          <w:rFonts w:asciiTheme="minorHAnsi" w:hAnsiTheme="minorHAnsi"/>
          <w:u w:val="single"/>
          <w:lang w:eastAsia="pl-PL"/>
        </w:rPr>
        <w:t xml:space="preserve"> 15:</w:t>
      </w:r>
      <w:r w:rsidR="006C7917" w:rsidRPr="00FF0417">
        <w:rPr>
          <w:rFonts w:asciiTheme="minorHAnsi" w:hAnsiTheme="minorHAnsi"/>
          <w:u w:val="single"/>
          <w:lang w:eastAsia="pl-PL"/>
        </w:rPr>
        <w:t>3</w:t>
      </w:r>
      <w:r w:rsidR="00F72F19" w:rsidRPr="00FF0417">
        <w:rPr>
          <w:rFonts w:asciiTheme="minorHAnsi" w:hAnsiTheme="minorHAnsi"/>
          <w:u w:val="single"/>
          <w:lang w:eastAsia="pl-PL"/>
        </w:rPr>
        <w:t>0 ostatniego</w:t>
      </w:r>
      <w:proofErr w:type="gramEnd"/>
      <w:r w:rsidR="00F72F19" w:rsidRPr="00FF0417">
        <w:rPr>
          <w:rFonts w:asciiTheme="minorHAnsi" w:hAnsiTheme="minorHAnsi"/>
          <w:u w:val="single"/>
          <w:lang w:eastAsia="pl-PL"/>
        </w:rPr>
        <w:t xml:space="preserve"> dnia naboru (bez względu na formę złożenia).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:rsidR="001C501B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:rsidR="00073F9A" w:rsidRPr="00B20E5A" w:rsidRDefault="001C501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 w:cs="TimesNewRomanPSMT"/>
        </w:rPr>
        <w:t>zaświadczenia</w:t>
      </w:r>
      <w:proofErr w:type="gramEnd"/>
      <w:r w:rsidRPr="00B20E5A">
        <w:rPr>
          <w:rFonts w:asciiTheme="minorHAnsi" w:hAnsiTheme="minorHAnsi" w:cs="TimesNewRomanPSMT"/>
        </w:rPr>
        <w:t xml:space="preserve"> lub oświadczenie o pomocy </w:t>
      </w:r>
      <w:r w:rsidRPr="00B20E5A">
        <w:rPr>
          <w:rFonts w:asciiTheme="minorHAnsi" w:hAnsiTheme="minorHAnsi" w:cs="TimesNewRomanPSMT"/>
          <w:i/>
        </w:rPr>
        <w:t xml:space="preserve">de </w:t>
      </w:r>
      <w:proofErr w:type="spellStart"/>
      <w:r w:rsidRPr="00B20E5A">
        <w:rPr>
          <w:rFonts w:asciiTheme="minorHAnsi" w:hAnsiTheme="minorHAnsi" w:cs="TimesNewRomanPSMT"/>
          <w:i/>
        </w:rPr>
        <w:t>minimis</w:t>
      </w:r>
      <w:proofErr w:type="spellEnd"/>
      <w:r w:rsidRPr="00B20E5A">
        <w:rPr>
          <w:rFonts w:asciiTheme="minorHAnsi" w:hAnsiTheme="minorHAnsi" w:cs="TimesNewRomanPSMT"/>
        </w:rPr>
        <w:t>, w zakresie, o którym mowa w art. 37 ust. 1 pkt 1 i ust. 2 pkt 1 i 2 ustawy z dnia 30 kwietnia 2004 r. o postępowaniu w sprawach dot</w:t>
      </w:r>
      <w:r w:rsidR="00606F13" w:rsidRPr="00B20E5A">
        <w:rPr>
          <w:rFonts w:asciiTheme="minorHAnsi" w:hAnsiTheme="minorHAnsi" w:cs="TimesNewRomanPSMT"/>
        </w:rPr>
        <w:t>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NewRomanPSMT"/>
        </w:rPr>
        <w:t>informacje</w:t>
      </w:r>
      <w:proofErr w:type="gramEnd"/>
      <w:r w:rsidRPr="003B5EC5">
        <w:rPr>
          <w:rFonts w:asciiTheme="minorHAnsi" w:hAnsiTheme="minorHAnsi" w:cs="TimesNewRomanPSMT"/>
        </w:rPr>
        <w:t xml:space="preserve"> określone w przepisach wydanych na podstawie art. 37 ust. 2a ustawy z dnia 30 kwietnia 2004 r. o postępowaniu w sprawach</w:t>
      </w:r>
      <w:r w:rsidR="00606F13" w:rsidRPr="003B5EC5">
        <w:rPr>
          <w:rFonts w:asciiTheme="minorHAnsi" w:hAnsiTheme="minorHAnsi" w:cs="TimesNewRomanPSMT"/>
        </w:rPr>
        <w:t xml:space="preserve"> dotyczących pomocy publicznej,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>ę</w:t>
      </w:r>
      <w:proofErr w:type="gramEnd"/>
      <w:r w:rsidRPr="003B5EC5">
        <w:rPr>
          <w:rFonts w:asciiTheme="minorHAnsi" w:hAnsiTheme="minorHAnsi" w:cs="TimesNewRoman"/>
        </w:rPr>
        <w:t xml:space="preserve">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:rsidR="003B5EC5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program</w:t>
      </w:r>
      <w:proofErr w:type="gramEnd"/>
      <w:r w:rsidRPr="003B5EC5">
        <w:rPr>
          <w:rFonts w:asciiTheme="minorHAnsi" w:hAnsiTheme="minorHAnsi" w:cs="Times"/>
        </w:rPr>
        <w:t xml:space="preserve">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:rsidR="0050545B" w:rsidRPr="003B5EC5" w:rsidRDefault="0050545B" w:rsidP="003B5EC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3B5EC5">
        <w:rPr>
          <w:rFonts w:asciiTheme="minorHAnsi" w:hAnsiTheme="minorHAnsi" w:cs="Times"/>
        </w:rPr>
        <w:t>wzór</w:t>
      </w:r>
      <w:proofErr w:type="gramEnd"/>
      <w:r w:rsidRPr="003B5EC5">
        <w:rPr>
          <w:rFonts w:asciiTheme="minorHAnsi" w:hAnsiTheme="minorHAnsi" w:cs="Times"/>
        </w:rPr>
        <w:t xml:space="preserve">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:rsidR="0050545B" w:rsidRPr="00B20E5A" w:rsidRDefault="0050545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:rsidR="00740259" w:rsidRPr="00B20E5A" w:rsidRDefault="00035C7B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:rsidR="009F27D7" w:rsidRPr="00B20E5A" w:rsidRDefault="00F653A4" w:rsidP="000074A4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papierowej</w:t>
      </w:r>
      <w:proofErr w:type="gramEnd"/>
      <w:r w:rsidRPr="00B20E5A">
        <w:rPr>
          <w:rFonts w:asciiTheme="minorHAnsi" w:hAnsiTheme="minorHAnsi"/>
          <w:lang w:eastAsia="pl-PL"/>
        </w:rPr>
        <w:t xml:space="preserve">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:rsidR="00F653A4" w:rsidRPr="00B20E5A" w:rsidRDefault="00F653A4" w:rsidP="000074A4">
      <w:pPr>
        <w:pStyle w:val="Akapitzlist"/>
        <w:numPr>
          <w:ilvl w:val="0"/>
          <w:numId w:val="8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elektronicznej</w:t>
      </w:r>
      <w:proofErr w:type="gramEnd"/>
      <w:r w:rsidRPr="00B20E5A">
        <w:rPr>
          <w:rFonts w:asciiTheme="minorHAnsi" w:hAnsiTheme="minorHAnsi"/>
          <w:lang w:eastAsia="pl-PL"/>
        </w:rPr>
        <w:t xml:space="preserve">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Pr="00B20E5A">
        <w:rPr>
          <w:rFonts w:asciiTheme="minorHAnsi" w:hAnsiTheme="minorHAnsi"/>
          <w:lang w:eastAsia="pl-PL"/>
        </w:rPr>
        <w:t>).</w:t>
      </w:r>
    </w:p>
    <w:p w:rsidR="00F653A4" w:rsidRPr="00B20E5A" w:rsidRDefault="00F653A4" w:rsidP="000074A4">
      <w:pPr>
        <w:pStyle w:val="Akapitzlist"/>
        <w:numPr>
          <w:ilvl w:val="0"/>
          <w:numId w:val="4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W przypadku złożenia wniosku w formie elektronicznej, wniosek oraz załączniki do wniosku powinny być opatrzone:</w:t>
      </w:r>
    </w:p>
    <w:p w:rsidR="001A7375" w:rsidRPr="00B20E5A" w:rsidRDefault="00F653A4" w:rsidP="000074A4">
      <w:pPr>
        <w:pStyle w:val="Akapitzlist"/>
        <w:numPr>
          <w:ilvl w:val="0"/>
          <w:numId w:val="21"/>
        </w:numPr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/>
        </w:rPr>
        <w:t>kwalifikowanym</w:t>
      </w:r>
      <w:proofErr w:type="gramEnd"/>
      <w:r w:rsidRPr="00B20E5A">
        <w:rPr>
          <w:rFonts w:asciiTheme="minorHAnsi" w:hAnsiTheme="minorHAnsi"/>
        </w:rPr>
        <w:t xml:space="preserve"> podpisem elektronicznym lub</w:t>
      </w:r>
    </w:p>
    <w:p w:rsidR="00F653A4" w:rsidRPr="00B20E5A" w:rsidRDefault="00F653A4" w:rsidP="000074A4">
      <w:pPr>
        <w:pStyle w:val="Akapitzlist"/>
        <w:numPr>
          <w:ilvl w:val="0"/>
          <w:numId w:val="21"/>
        </w:numPr>
        <w:spacing w:after="0" w:line="240" w:lineRule="auto"/>
        <w:ind w:right="-2"/>
        <w:jc w:val="both"/>
        <w:rPr>
          <w:rFonts w:asciiTheme="minorHAnsi" w:hAnsiTheme="minorHAnsi"/>
        </w:rPr>
      </w:pPr>
      <w:proofErr w:type="gramStart"/>
      <w:r w:rsidRPr="00B20E5A">
        <w:rPr>
          <w:rFonts w:asciiTheme="minorHAnsi" w:hAnsiTheme="minorHAnsi"/>
        </w:rPr>
        <w:t>podpisem</w:t>
      </w:r>
      <w:proofErr w:type="gramEnd"/>
      <w:r w:rsidRPr="00B20E5A">
        <w:rPr>
          <w:rFonts w:asciiTheme="minorHAnsi" w:hAnsiTheme="minorHAnsi"/>
        </w:rPr>
        <w:t xml:space="preserve"> potwierdzonym profilem zaufanym elektronicznej platformy usług administracji publicznej.</w:t>
      </w:r>
    </w:p>
    <w:p w:rsidR="00F653A4" w:rsidRPr="00B20E5A" w:rsidRDefault="00F653A4" w:rsidP="00547FF7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lastRenderedPageBreak/>
        <w:t>Podpis ten musi być złożony na wniosku oraz wszystkich załącznikach przez osobę umocowaną do reprezentowania pracodawcy.</w:t>
      </w:r>
    </w:p>
    <w:p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:rsidR="00B0783A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:rsidR="00CF74C8" w:rsidRPr="00B20E5A" w:rsidRDefault="00CF74C8" w:rsidP="000074A4">
      <w:pPr>
        <w:pStyle w:val="Akapitzlist"/>
        <w:numPr>
          <w:ilvl w:val="0"/>
          <w:numId w:val="22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Kompletnie i prawidłowo sporządzony pod względem formalnym wniosek będzie podlegał ocenie (zgodnie z kartą oceny wniosku stanowiącą załącznik nr 1 do zasad)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zgodności</w:t>
      </w:r>
      <w:proofErr w:type="gramEnd"/>
      <w:r w:rsidRPr="00B20E5A">
        <w:rPr>
          <w:rFonts w:asciiTheme="minorHAnsi" w:hAnsiTheme="minorHAnsi"/>
          <w:lang w:eastAsia="pl-PL"/>
        </w:rPr>
        <w:t xml:space="preserve">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kosztów</w:t>
      </w:r>
      <w:proofErr w:type="gramEnd"/>
      <w:r w:rsidRPr="00B20E5A">
        <w:rPr>
          <w:rFonts w:asciiTheme="minorHAnsi" w:hAnsiTheme="minorHAnsi"/>
          <w:lang w:eastAsia="pl-PL"/>
        </w:rPr>
        <w:t xml:space="preserve">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posiadania przez realizatora usługi kształcenia ustawicznego finansowanej ze środków KFS </w:t>
      </w:r>
      <w:proofErr w:type="gramStart"/>
      <w:r w:rsidRPr="00B20E5A">
        <w:rPr>
          <w:rFonts w:asciiTheme="minorHAnsi" w:hAnsiTheme="minorHAnsi"/>
          <w:lang w:eastAsia="pl-PL"/>
        </w:rPr>
        <w:t>certyfi</w:t>
      </w:r>
      <w:r w:rsidR="003B5EC5">
        <w:rPr>
          <w:rFonts w:asciiTheme="minorHAnsi" w:hAnsiTheme="minorHAnsi"/>
          <w:lang w:eastAsia="pl-PL"/>
        </w:rPr>
        <w:t>katów jakości</w:t>
      </w:r>
      <w:proofErr w:type="gramEnd"/>
      <w:r w:rsidR="003B5EC5">
        <w:rPr>
          <w:rFonts w:asciiTheme="minorHAnsi" w:hAnsiTheme="minorHAnsi"/>
          <w:lang w:eastAsia="pl-PL"/>
        </w:rPr>
        <w:t xml:space="preserve"> oferowanych usług,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 kursów - posiadania przez realizatora usługi kształcenia ustawicznego dokumentu, na </w:t>
      </w:r>
      <w:proofErr w:type="gramStart"/>
      <w:r w:rsidRPr="00B20E5A">
        <w:rPr>
          <w:rFonts w:asciiTheme="minorHAnsi" w:hAnsiTheme="minorHAnsi"/>
          <w:lang w:eastAsia="pl-PL"/>
        </w:rPr>
        <w:t>podstawie którego</w:t>
      </w:r>
      <w:proofErr w:type="gramEnd"/>
      <w:r w:rsidRPr="00B20E5A">
        <w:rPr>
          <w:rFonts w:asciiTheme="minorHAnsi" w:hAnsiTheme="minorHAnsi"/>
          <w:lang w:eastAsia="pl-PL"/>
        </w:rPr>
        <w:t xml:space="preserve"> prowadzi on pozaszkolne formy kształcenia ustawicznego;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planów</w:t>
      </w:r>
      <w:proofErr w:type="gramEnd"/>
      <w:r w:rsidRPr="00B20E5A">
        <w:rPr>
          <w:rFonts w:asciiTheme="minorHAnsi" w:hAnsiTheme="minorHAnsi"/>
          <w:lang w:eastAsia="pl-PL"/>
        </w:rPr>
        <w:t xml:space="preserve">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możliwości</w:t>
      </w:r>
      <w:proofErr w:type="gramEnd"/>
      <w:r w:rsidRPr="00B20E5A">
        <w:rPr>
          <w:rFonts w:asciiTheme="minorHAnsi" w:hAnsiTheme="minorHAnsi"/>
          <w:lang w:eastAsia="pl-PL"/>
        </w:rPr>
        <w:t xml:space="preserve">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:rsidR="00CF74C8" w:rsidRPr="00B20E5A" w:rsidRDefault="003B5EC5" w:rsidP="000074A4">
      <w:pPr>
        <w:pStyle w:val="Akapitzlist"/>
        <w:numPr>
          <w:ilvl w:val="0"/>
          <w:numId w:val="1"/>
        </w:numPr>
        <w:spacing w:after="0" w:line="240" w:lineRule="auto"/>
        <w:ind w:left="360" w:right="-2" w:firstLine="0"/>
        <w:jc w:val="both"/>
        <w:rPr>
          <w:rFonts w:asciiTheme="minorHAnsi" w:hAnsiTheme="minorHAnsi"/>
          <w:lang w:eastAsia="pl-PL"/>
        </w:rPr>
      </w:pPr>
      <w:proofErr w:type="gramStart"/>
      <w:r>
        <w:rPr>
          <w:rFonts w:asciiTheme="minorHAnsi" w:hAnsiTheme="minorHAnsi"/>
          <w:lang w:eastAsia="pl-PL"/>
        </w:rPr>
        <w:t>wielkości</w:t>
      </w:r>
      <w:proofErr w:type="gramEnd"/>
      <w:r>
        <w:rPr>
          <w:rFonts w:asciiTheme="minorHAnsi" w:hAnsiTheme="minorHAnsi"/>
          <w:lang w:eastAsia="pl-PL"/>
        </w:rPr>
        <w:t xml:space="preserve"> przedsiębiorstwa,</w:t>
      </w:r>
    </w:p>
    <w:p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uzasadnienia</w:t>
      </w:r>
      <w:proofErr w:type="gramEnd"/>
      <w:r w:rsidRPr="00B20E5A">
        <w:rPr>
          <w:rFonts w:asciiTheme="minorHAnsi" w:hAnsiTheme="minorHAnsi"/>
          <w:lang w:eastAsia="pl-PL"/>
        </w:rPr>
        <w:t xml:space="preserve">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zasady</w:t>
      </w:r>
      <w:proofErr w:type="gramEnd"/>
      <w:r w:rsidRPr="00B20E5A">
        <w:rPr>
          <w:rFonts w:asciiTheme="minorHAnsi" w:hAnsiTheme="minorHAnsi"/>
          <w:lang w:eastAsia="pl-PL"/>
        </w:rPr>
        <w:t xml:space="preserve"> racjonalności i gospodarności przy wydatkowaniu środków publicznych.</w:t>
      </w:r>
    </w:p>
    <w:p w:rsidR="00CF3C78" w:rsidRPr="00B20E5A" w:rsidRDefault="00CF74C8" w:rsidP="000074A4">
      <w:pPr>
        <w:pStyle w:val="Akapitzlist"/>
        <w:numPr>
          <w:ilvl w:val="0"/>
          <w:numId w:val="2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Dodatkowo premiowani będą pracodawcy, którzy nie korzystali ze środków KFS w tut. Urzędzie </w:t>
      </w:r>
      <w:r w:rsidRPr="00B20E5A">
        <w:rPr>
          <w:rFonts w:asciiTheme="minorHAnsi" w:hAnsiTheme="minorHAnsi"/>
          <w:lang w:eastAsia="pl-PL"/>
        </w:rPr>
        <w:br/>
      </w:r>
      <w:r w:rsidRPr="00FF0417">
        <w:rPr>
          <w:rFonts w:asciiTheme="minorHAnsi" w:hAnsiTheme="minorHAnsi"/>
          <w:lang w:eastAsia="pl-PL"/>
        </w:rPr>
        <w:t>w roku 20</w:t>
      </w:r>
      <w:r w:rsidR="001F542F" w:rsidRPr="00FF0417">
        <w:rPr>
          <w:rFonts w:asciiTheme="minorHAnsi" w:hAnsiTheme="minorHAnsi"/>
          <w:lang w:eastAsia="pl-PL"/>
        </w:rPr>
        <w:t>20</w:t>
      </w:r>
      <w:r w:rsidRPr="00FF0417">
        <w:rPr>
          <w:rFonts w:asciiTheme="minorHAnsi" w:hAnsiTheme="minorHAnsi"/>
          <w:lang w:eastAsia="pl-PL"/>
        </w:rPr>
        <w:t>.</w:t>
      </w:r>
    </w:p>
    <w:p w:rsidR="00CF3C78" w:rsidRPr="00B20E5A" w:rsidRDefault="00DC443F" w:rsidP="000074A4">
      <w:pPr>
        <w:pStyle w:val="Akapitzlist"/>
        <w:numPr>
          <w:ilvl w:val="0"/>
          <w:numId w:val="2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</w:t>
      </w:r>
      <w:r w:rsidR="00BD4056">
        <w:rPr>
          <w:rFonts w:asciiTheme="minorHAnsi" w:hAnsiTheme="minorHAnsi"/>
          <w:iCs/>
          <w:lang w:eastAsia="pl-PL"/>
        </w:rPr>
        <w:t>w</w:t>
      </w:r>
      <w:r w:rsidRPr="00BD4056">
        <w:rPr>
          <w:rFonts w:asciiTheme="minorHAnsi" w:hAnsiTheme="minorHAnsi"/>
          <w:iCs/>
          <w:lang w:eastAsia="pl-PL"/>
        </w:rPr>
        <w:t>niosek</w:t>
      </w:r>
      <w:r w:rsidRPr="00B20E5A">
        <w:rPr>
          <w:rFonts w:asciiTheme="minorHAnsi" w:hAnsiTheme="minorHAnsi"/>
          <w:b/>
          <w:i/>
          <w:lang w:eastAsia="pl-PL"/>
        </w:rPr>
        <w:t xml:space="preserve"> </w:t>
      </w:r>
      <w:r w:rsidR="00A9677B" w:rsidRPr="00B20E5A">
        <w:rPr>
          <w:rFonts w:asciiTheme="minorHAnsi" w:hAnsiTheme="minorHAnsi"/>
          <w:lang w:eastAsia="pl-PL"/>
        </w:rPr>
        <w:t>jest wypełniony</w:t>
      </w:r>
      <w:r w:rsidRPr="00B20E5A">
        <w:rPr>
          <w:rFonts w:asciiTheme="minorHAnsi" w:hAnsiTheme="minorHAnsi"/>
          <w:lang w:eastAsia="pl-PL"/>
        </w:rPr>
        <w:t xml:space="preserve"> nieprawidłowo, Urząd wyznacza pracodawcy termin 7 dni na jego poprawienie.</w:t>
      </w:r>
    </w:p>
    <w:p w:rsidR="00CF74C8" w:rsidRPr="00B20E5A" w:rsidRDefault="00CF74C8" w:rsidP="000074A4">
      <w:pPr>
        <w:pStyle w:val="Akapitzlist"/>
        <w:numPr>
          <w:ilvl w:val="0"/>
          <w:numId w:val="23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 pozostawia się bez rozpatrzenia w przypadku:</w:t>
      </w:r>
    </w:p>
    <w:p w:rsidR="00CF74C8" w:rsidRPr="00B20E5A" w:rsidRDefault="00DC443F" w:rsidP="000074A4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niepoprawienia</w:t>
      </w:r>
      <w:proofErr w:type="gramEnd"/>
      <w:r w:rsidRPr="00B20E5A">
        <w:rPr>
          <w:rFonts w:asciiTheme="minorHAnsi" w:hAnsiTheme="minorHAnsi"/>
          <w:lang w:eastAsia="pl-PL"/>
        </w:rPr>
        <w:t xml:space="preserve"> wniosku we wskazanym terminie</w:t>
      </w:r>
      <w:r w:rsidR="00CF74C8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</w:t>
      </w:r>
    </w:p>
    <w:p w:rsidR="00DC443F" w:rsidRPr="00B20E5A" w:rsidRDefault="00DC443F" w:rsidP="000074A4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inorHAnsi" w:hAnsiTheme="minorHAnsi"/>
          <w:b/>
          <w:i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niedołączenia</w:t>
      </w:r>
      <w:proofErr w:type="gramEnd"/>
      <w:r w:rsidRPr="00B20E5A">
        <w:rPr>
          <w:rFonts w:asciiTheme="minorHAnsi" w:hAnsiTheme="minorHAnsi"/>
          <w:lang w:eastAsia="pl-PL"/>
        </w:rPr>
        <w:t xml:space="preserve"> wymaganych załączników</w:t>
      </w:r>
      <w:r w:rsidRPr="00B20E5A">
        <w:rPr>
          <w:rFonts w:asciiTheme="minorHAnsi" w:hAnsiTheme="minorHAnsi"/>
        </w:rPr>
        <w:t xml:space="preserve"> określonych w §</w:t>
      </w:r>
      <w:r w:rsidR="00CF3C78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5 ust.</w:t>
      </w:r>
      <w:r w:rsidR="00CF3C78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 xml:space="preserve">2 </w:t>
      </w:r>
      <w:r w:rsidR="00380AB2" w:rsidRPr="00B20E5A">
        <w:rPr>
          <w:rFonts w:asciiTheme="minorHAnsi" w:hAnsiTheme="minorHAnsi"/>
        </w:rPr>
        <w:t>r</w:t>
      </w:r>
      <w:r w:rsidRPr="00B20E5A">
        <w:rPr>
          <w:rFonts w:asciiTheme="minorHAnsi" w:hAnsiTheme="minorHAnsi"/>
        </w:rPr>
        <w:t>ozporządzenia</w:t>
      </w:r>
      <w:r w:rsidR="00CF74C8" w:rsidRPr="00B20E5A">
        <w:rPr>
          <w:rFonts w:asciiTheme="minorHAnsi" w:hAnsiTheme="minorHAnsi"/>
          <w:lang w:eastAsia="pl-PL"/>
        </w:rPr>
        <w:t>,</w:t>
      </w:r>
    </w:p>
    <w:p w:rsidR="00CF74C8" w:rsidRPr="00B20E5A" w:rsidRDefault="00CF74C8" w:rsidP="000074A4">
      <w:pPr>
        <w:pStyle w:val="Akapitzlist"/>
        <w:numPr>
          <w:ilvl w:val="0"/>
          <w:numId w:val="6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proofErr w:type="gramStart"/>
      <w:r w:rsidRPr="00B20E5A">
        <w:rPr>
          <w:rFonts w:asciiTheme="minorHAnsi" w:hAnsiTheme="minorHAnsi"/>
          <w:lang w:eastAsia="pl-PL"/>
        </w:rPr>
        <w:t>gdy</w:t>
      </w:r>
      <w:proofErr w:type="gramEnd"/>
      <w:r w:rsidRPr="00B20E5A">
        <w:rPr>
          <w:rFonts w:asciiTheme="minorHAnsi" w:hAnsiTheme="minorHAnsi"/>
          <w:lang w:eastAsia="pl-PL"/>
        </w:rPr>
        <w:t xml:space="preserve"> wniosek wpłynie poza ogłoszonym przez urząd terminem naboru.</w:t>
      </w:r>
    </w:p>
    <w:p w:rsidR="000074A4" w:rsidRPr="00B20E5A" w:rsidRDefault="00CF74C8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Urząd może przeprowadzić</w:t>
      </w:r>
      <w:r w:rsidR="00DC443F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z</w:t>
      </w:r>
      <w:r w:rsidR="00DC443F" w:rsidRPr="00B20E5A">
        <w:rPr>
          <w:rFonts w:asciiTheme="minorHAnsi" w:hAnsiTheme="minorHAnsi"/>
          <w:lang w:eastAsia="pl-PL"/>
        </w:rPr>
        <w:t xml:space="preserve"> pracodawcą</w:t>
      </w:r>
      <w:r w:rsidRPr="00B20E5A">
        <w:rPr>
          <w:rFonts w:asciiTheme="minorHAnsi" w:hAnsiTheme="minorHAnsi"/>
          <w:lang w:eastAsia="pl-PL"/>
        </w:rPr>
        <w:t xml:space="preserve"> negocjacje</w:t>
      </w:r>
      <w:r w:rsidR="00DC443F" w:rsidRPr="00B20E5A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</w:t>
      </w:r>
      <w:proofErr w:type="gramStart"/>
      <w:r w:rsidR="00DC443F" w:rsidRPr="00B20E5A">
        <w:rPr>
          <w:rFonts w:asciiTheme="minorHAnsi" w:hAnsiTheme="minorHAnsi"/>
          <w:lang w:eastAsia="pl-PL"/>
        </w:rPr>
        <w:t>najwyższej jakości</w:t>
      </w:r>
      <w:proofErr w:type="gramEnd"/>
      <w:r w:rsidR="00DC443F" w:rsidRPr="00B20E5A">
        <w:rPr>
          <w:rFonts w:asciiTheme="minorHAnsi" w:hAnsiTheme="minorHAnsi"/>
          <w:lang w:eastAsia="pl-PL"/>
        </w:rPr>
        <w:t xml:space="preserve"> usługi oraz zachowania racjonalnego wydatkowania środków publicznych.</w:t>
      </w:r>
    </w:p>
    <w:p w:rsidR="000074A4" w:rsidRPr="00B20E5A" w:rsidRDefault="00DC443F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B20E5A">
        <w:rPr>
          <w:rFonts w:asciiTheme="minorHAnsi" w:hAnsiTheme="minorHAnsi"/>
          <w:lang w:eastAsia="pl-PL"/>
        </w:rPr>
        <w:t xml:space="preserve">e w cenach nieodbiegających od </w:t>
      </w:r>
      <w:r w:rsidRPr="00B20E5A">
        <w:rPr>
          <w:rFonts w:asciiTheme="minorHAnsi" w:hAnsiTheme="minorHAnsi"/>
          <w:lang w:eastAsia="pl-PL"/>
        </w:rPr>
        <w:t>rynkowych.</w:t>
      </w:r>
    </w:p>
    <w:p w:rsidR="000074A4" w:rsidRDefault="00DC443F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D4056">
        <w:rPr>
          <w:rFonts w:asciiTheme="minorHAnsi" w:hAnsiTheme="minorHAnsi"/>
          <w:iCs/>
          <w:lang w:eastAsia="pl-PL"/>
        </w:rPr>
        <w:t>Wnioski</w:t>
      </w:r>
      <w:r w:rsidRPr="00B20E5A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B20E5A">
        <w:rPr>
          <w:rFonts w:asciiTheme="minorHAnsi" w:hAnsiTheme="minorHAnsi"/>
          <w:lang w:eastAsia="pl-PL"/>
        </w:rPr>
        <w:t xml:space="preserve">rzez Powiatową Radę Rynku Pracy, w </w:t>
      </w:r>
      <w:proofErr w:type="gramStart"/>
      <w:r w:rsidR="00CF74C8" w:rsidRPr="00B20E5A">
        <w:rPr>
          <w:rFonts w:asciiTheme="minorHAnsi" w:hAnsiTheme="minorHAnsi"/>
          <w:lang w:eastAsia="pl-PL"/>
        </w:rPr>
        <w:t>związku z czym</w:t>
      </w:r>
      <w:proofErr w:type="gramEnd"/>
      <w:r w:rsidR="00CF74C8" w:rsidRPr="00B20E5A">
        <w:rPr>
          <w:rFonts w:asciiTheme="minorHAnsi" w:hAnsiTheme="minorHAnsi"/>
          <w:lang w:eastAsia="pl-PL"/>
        </w:rPr>
        <w:t xml:space="preserve"> czas ich oceny może ulec wydłużeniu.</w:t>
      </w:r>
    </w:p>
    <w:p w:rsidR="00F72F19" w:rsidRPr="00FF0417" w:rsidRDefault="00F72F19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FF0417">
        <w:rPr>
          <w:rFonts w:asciiTheme="minorHAnsi" w:hAnsiTheme="minorHAnsi"/>
          <w:lang w:eastAsia="pl-PL"/>
        </w:rPr>
        <w:t>Urząd zastrzega sobie, w wyjątkowych sytuacjach (np. wpływu do Urzędu dużej ilości wniosków), możliwość wydłużenia terminu rozpatrzenia złożonych wniosków do 90 dni.</w:t>
      </w:r>
    </w:p>
    <w:p w:rsidR="000074A4" w:rsidRPr="00B20E5A" w:rsidRDefault="00DC443F" w:rsidP="000074A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>
        <w:rPr>
          <w:rFonts w:asciiTheme="minorHAnsi" w:hAnsiTheme="minorHAnsi"/>
          <w:iCs/>
          <w:lang w:eastAsia="pl-PL"/>
        </w:rPr>
        <w:t>w</w:t>
      </w:r>
      <w:r w:rsidRPr="00BD4056">
        <w:rPr>
          <w:rFonts w:asciiTheme="minorHAnsi" w:hAnsiTheme="minorHAnsi"/>
          <w:iCs/>
          <w:lang w:eastAsia="pl-PL"/>
        </w:rPr>
        <w:t>niosku</w:t>
      </w:r>
      <w:r w:rsidRPr="00B20E5A">
        <w:rPr>
          <w:rFonts w:asciiTheme="minorHAnsi" w:hAnsiTheme="minorHAnsi"/>
          <w:i/>
          <w:lang w:eastAsia="pl-PL"/>
        </w:rPr>
        <w:t>.</w:t>
      </w:r>
    </w:p>
    <w:p w:rsidR="00C23DFE" w:rsidRPr="00B20E5A" w:rsidRDefault="00CF74C8" w:rsidP="00F839F4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 negatywnego rozpatrzenia wniosku urząd</w:t>
      </w:r>
      <w:r w:rsidR="0011375C" w:rsidRPr="00B20E5A">
        <w:rPr>
          <w:rFonts w:asciiTheme="minorHAnsi" w:hAnsiTheme="minorHAnsi"/>
          <w:lang w:eastAsia="pl-PL"/>
        </w:rPr>
        <w:t xml:space="preserve"> uzasadnia odmowę. </w:t>
      </w:r>
    </w:p>
    <w:p w:rsidR="00CE42B0" w:rsidRDefault="002C7CE1" w:rsidP="00B47377">
      <w:pPr>
        <w:pStyle w:val="Akapitzlist"/>
        <w:numPr>
          <w:ilvl w:val="0"/>
          <w:numId w:val="24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Złożenie wniosku nie gwarantuje przyznania środków.</w:t>
      </w:r>
    </w:p>
    <w:p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B20E5A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B20E5A">
        <w:rPr>
          <w:rFonts w:asciiTheme="minorHAnsi" w:hAnsiTheme="minorHAnsi"/>
          <w:color w:val="auto"/>
          <w:sz w:val="22"/>
          <w:szCs w:val="22"/>
        </w:rPr>
        <w:t>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:rsidR="002C7CE1" w:rsidRPr="00B20E5A" w:rsidRDefault="003B5EC5" w:rsidP="00283CD3">
      <w:pPr>
        <w:pStyle w:val="Default"/>
        <w:numPr>
          <w:ilvl w:val="0"/>
          <w:numId w:val="25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będą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zgodne z zawartą umową,</w:t>
      </w:r>
    </w:p>
    <w:p w:rsidR="00283CD3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zostaną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:rsidR="002C7CE1" w:rsidRPr="00B20E5A" w:rsidRDefault="002C7CE1" w:rsidP="00283CD3">
      <w:pPr>
        <w:pStyle w:val="Default"/>
        <w:numPr>
          <w:ilvl w:val="0"/>
          <w:numId w:val="26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kserokopie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faktur lub rachunków z potwierdzeniem dokonania płatności zawierać będą informację o nazwie usługi, dacie sprzedaży i formie płatności.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:rsidR="00283CD3" w:rsidRPr="00B20E5A" w:rsidRDefault="002C7CE1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:rsidR="00DC443F" w:rsidRPr="00B20E5A" w:rsidRDefault="00DC443F" w:rsidP="00283CD3">
      <w:pPr>
        <w:pStyle w:val="Default"/>
        <w:numPr>
          <w:ilvl w:val="0"/>
          <w:numId w:val="25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mogą być przyznane na kształcenie ustawiczne realizowane w danym roku kalendarzowym.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:rsidR="00DC443F" w:rsidRPr="00B20E5A" w:rsidRDefault="00DC443F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C23DFE" w:rsidRPr="00B20E5A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dla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Miasta Torunia</w:t>
      </w: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C6933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Toruń, dnia </w:t>
      </w:r>
      <w:r w:rsidR="001F542F">
        <w:rPr>
          <w:rFonts w:asciiTheme="minorHAnsi" w:hAnsiTheme="minorHAnsi"/>
          <w:color w:val="auto"/>
          <w:sz w:val="22"/>
          <w:szCs w:val="22"/>
        </w:rPr>
        <w:t>01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F542F">
        <w:rPr>
          <w:rFonts w:asciiTheme="minorHAnsi" w:hAnsiTheme="minorHAnsi"/>
          <w:color w:val="auto"/>
          <w:sz w:val="22"/>
          <w:szCs w:val="22"/>
        </w:rPr>
        <w:t>lutego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1F542F">
        <w:rPr>
          <w:rFonts w:asciiTheme="minorHAnsi" w:hAnsiTheme="minorHAnsi"/>
          <w:color w:val="auto"/>
          <w:sz w:val="22"/>
          <w:szCs w:val="22"/>
        </w:rPr>
        <w:t>1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20E5A">
        <w:rPr>
          <w:rFonts w:asciiTheme="minorHAnsi" w:hAnsiTheme="minorHAnsi"/>
          <w:color w:val="auto"/>
          <w:sz w:val="22"/>
          <w:szCs w:val="22"/>
        </w:rPr>
        <w:t>i</w:t>
      </w:r>
      <w:proofErr w:type="gramEnd"/>
      <w:r w:rsidRPr="00B20E5A">
        <w:rPr>
          <w:rFonts w:asciiTheme="minorHAnsi" w:hAnsiTheme="minorHAnsi"/>
          <w:color w:val="auto"/>
          <w:sz w:val="22"/>
          <w:szCs w:val="22"/>
        </w:rPr>
        <w:t xml:space="preserve"> pracodawców ze środków Krajowego Funduszu Szkoleniowego (KFS),</w:t>
      </w:r>
    </w:p>
    <w:p w:rsidR="00FC6933" w:rsidRPr="00B20E5A" w:rsidRDefault="00FC6933" w:rsidP="00FC6933">
      <w:pPr>
        <w:pStyle w:val="Default"/>
        <w:numPr>
          <w:ilvl w:val="0"/>
          <w:numId w:val="4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stosowania priorytetów wydatkowania KFS).</w:t>
      </w:r>
    </w:p>
    <w:p w:rsidR="00DC443F" w:rsidRPr="00B20E5A" w:rsidRDefault="00DC443F" w:rsidP="00547FF7">
      <w:pPr>
        <w:spacing w:after="0" w:line="240" w:lineRule="auto"/>
        <w:ind w:right="-2"/>
        <w:rPr>
          <w:rFonts w:asciiTheme="minorHAnsi" w:hAnsiTheme="minorHAnsi"/>
        </w:rPr>
        <w:sectPr w:rsidR="00DC443F" w:rsidRPr="00B20E5A" w:rsidSect="00D26E48">
          <w:footerReference w:type="default" r:id="rId10"/>
          <w:headerReference w:type="first" r:id="rId11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</w:p>
    <w:p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 …………………………………..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:rsidR="0010290E" w:rsidRPr="00B20E5A" w:rsidRDefault="0010290E" w:rsidP="0010290E">
      <w:pPr>
        <w:jc w:val="center"/>
        <w:rPr>
          <w:b/>
        </w:rPr>
      </w:pPr>
      <w:r w:rsidRPr="00B20E5A">
        <w:rPr>
          <w:b/>
        </w:rPr>
        <w:t xml:space="preserve">Karta oceny wniosku o dofinansowanie kosztów kształcenia ustawicznego pracowników </w:t>
      </w:r>
      <w:r w:rsidRPr="00B20E5A">
        <w:rPr>
          <w:b/>
        </w:rPr>
        <w:br/>
        <w:t>i pracodawców ze środków Krajowego Funduszu Szkoleniowego (KFS)</w:t>
      </w:r>
    </w:p>
    <w:p w:rsidR="003B5EC5" w:rsidRPr="00B20E5A" w:rsidRDefault="003B5EC5" w:rsidP="003B5EC5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20E5A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0290E" w:rsidRPr="00B20E5A" w:rsidRDefault="003B5EC5" w:rsidP="003B5EC5">
      <w:pPr>
        <w:tabs>
          <w:tab w:val="center" w:pos="4891"/>
          <w:tab w:val="left" w:pos="6075"/>
        </w:tabs>
        <w:spacing w:after="0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:rsidR="0010290E" w:rsidRPr="00B20E5A" w:rsidRDefault="0010290E" w:rsidP="0010290E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20E5A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:rsidR="0010290E" w:rsidRPr="00B20E5A" w:rsidRDefault="0010290E" w:rsidP="0010290E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:rsidR="0010290E" w:rsidRPr="00B20E5A" w:rsidRDefault="0010290E" w:rsidP="0010290E">
      <w:pPr>
        <w:spacing w:after="0" w:line="240" w:lineRule="auto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:rsidTr="00185D68">
        <w:trPr>
          <w:trHeight w:val="327"/>
        </w:trPr>
        <w:tc>
          <w:tcPr>
            <w:tcW w:w="6096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096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proofErr w:type="spellStart"/>
            <w:r w:rsidRPr="00B20E5A">
              <w:rPr>
                <w:sz w:val="20"/>
                <w:szCs w:val="20"/>
              </w:rPr>
              <w:t>MRPiPS</w:t>
            </w:r>
            <w:proofErr w:type="spellEnd"/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  <w:tr w:rsidR="00B20E5A" w:rsidRPr="00B20E5A" w:rsidTr="00AA58CE">
        <w:tc>
          <w:tcPr>
            <w:tcW w:w="6096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>na podstawie którego prowadzi on pozaszkolne formy kształcenia ustawicznego</w:t>
            </w:r>
          </w:p>
        </w:tc>
        <w:tc>
          <w:tcPr>
            <w:tcW w:w="4111" w:type="dxa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</w:tbl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</w:p>
    <w:p w:rsidR="0010290E" w:rsidRPr="00B20E5A" w:rsidRDefault="0010290E" w:rsidP="0010290E">
      <w:pPr>
        <w:pStyle w:val="Akapitzlist"/>
        <w:numPr>
          <w:ilvl w:val="0"/>
          <w:numId w:val="30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B20E5A" w:rsidRPr="00B20E5A" w:rsidTr="00185D68">
        <w:trPr>
          <w:trHeight w:val="438"/>
        </w:trPr>
        <w:tc>
          <w:tcPr>
            <w:tcW w:w="6663" w:type="dxa"/>
            <w:shd w:val="clear" w:color="auto" w:fill="D9D9D9"/>
          </w:tcPr>
          <w:p w:rsidR="0010290E" w:rsidRPr="00B20E5A" w:rsidRDefault="0010290E" w:rsidP="00185D68">
            <w:p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możliwe punkty                 do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     uzyskane punkty</w:t>
            </w:r>
          </w:p>
        </w:tc>
      </w:tr>
      <w:tr w:rsidR="00B20E5A" w:rsidRPr="00B20E5A" w:rsidTr="00AA58CE">
        <w:tc>
          <w:tcPr>
            <w:tcW w:w="6663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umowa na czas nieokreślony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umowa na czas określony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2. Posiadanie przez realizatora usługi kształcenia ustawicznego certyfikatów jakości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akredytacja kuratora oświaty lub ISO</w:t>
            </w:r>
          </w:p>
        </w:tc>
        <w:tc>
          <w:tcPr>
            <w:tcW w:w="1560" w:type="dxa"/>
          </w:tcPr>
          <w:p w:rsidR="0010290E" w:rsidRPr="00B20E5A" w:rsidRDefault="008F32CA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inne certyfikaty powszechnie uznawane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brak certyfikatów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3. Zgodność kompetencji nabywanych przez uczestników z potrzebami: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lokalnego rynku pracy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regionalnego rynku pracy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brak zgodności</w:t>
            </w:r>
          </w:p>
        </w:tc>
        <w:tc>
          <w:tcPr>
            <w:tcW w:w="1560" w:type="dxa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do 40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od 41 zł do 60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od 61 zł do 80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powyżej 80 zł za osobogodzinę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5. Wielkość przedsiębiorstwa: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mikroprzedsiębiorstwo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małe przedsiębiorstwo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pozostałe (średnie, duże, inne)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64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C50C7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6. Korzystanie przez Wnioskodawcę ze środków KFS w 20</w:t>
            </w:r>
            <w:r w:rsidR="00C50C72">
              <w:rPr>
                <w:sz w:val="20"/>
                <w:szCs w:val="20"/>
              </w:rPr>
              <w:t>20</w:t>
            </w:r>
            <w:r w:rsidRPr="00B20E5A">
              <w:rPr>
                <w:sz w:val="20"/>
                <w:szCs w:val="20"/>
              </w:rPr>
              <w:t xml:space="preserve"> roku: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nie korzystał w PUP dla Miasta Torunia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korzystał w PUP dla Miasta Torunia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rPr>
          <w:trHeight w:val="333"/>
        </w:trPr>
        <w:tc>
          <w:tcPr>
            <w:tcW w:w="6663" w:type="dxa"/>
            <w:shd w:val="clear" w:color="auto" w:fill="D9D9D9"/>
            <w:vAlign w:val="center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7. Uzasadnienie konieczności odbycia kształcenia:</w:t>
            </w:r>
          </w:p>
        </w:tc>
        <w:tc>
          <w:tcPr>
            <w:tcW w:w="1560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20E5A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shd w:val="clear" w:color="auto" w:fill="D9D9D9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szczegółowe wyczerpujące uzasadnienie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ogólne uzasadnienie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AA58CE">
        <w:tc>
          <w:tcPr>
            <w:tcW w:w="6663" w:type="dxa"/>
            <w:shd w:val="clear" w:color="auto" w:fill="FFFFFF"/>
          </w:tcPr>
          <w:p w:rsidR="0010290E" w:rsidRPr="00B20E5A" w:rsidRDefault="0010290E" w:rsidP="0010290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niewystarczające uzasadnienie</w:t>
            </w:r>
          </w:p>
        </w:tc>
        <w:tc>
          <w:tcPr>
            <w:tcW w:w="1560" w:type="dxa"/>
            <w:shd w:val="clear" w:color="auto" w:fill="FFFFFF"/>
          </w:tcPr>
          <w:p w:rsidR="0010290E" w:rsidRPr="00B20E5A" w:rsidRDefault="0010290E" w:rsidP="00AA58C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10290E" w:rsidRPr="00B20E5A" w:rsidRDefault="0010290E" w:rsidP="00AA58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0E5A" w:rsidRPr="00B20E5A" w:rsidTr="0018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8223" w:type="dxa"/>
          <w:trHeight w:val="428"/>
        </w:trPr>
        <w:tc>
          <w:tcPr>
            <w:tcW w:w="1984" w:type="dxa"/>
            <w:vAlign w:val="center"/>
          </w:tcPr>
          <w:p w:rsidR="0010290E" w:rsidRPr="00B20E5A" w:rsidRDefault="0010290E" w:rsidP="00AA58CE">
            <w:pPr>
              <w:pStyle w:val="NormalnyWeb"/>
              <w:spacing w:before="0" w:after="0"/>
              <w:jc w:val="center"/>
              <w:rPr>
                <w:rStyle w:val="Pogrubienie"/>
                <w:rFonts w:ascii="Calibri" w:hAnsi="Calibri"/>
                <w:b w:val="0"/>
                <w:sz w:val="20"/>
                <w:szCs w:val="20"/>
              </w:rPr>
            </w:pPr>
            <w:r w:rsidRPr="00B20E5A">
              <w:rPr>
                <w:rStyle w:val="Pogrubienie"/>
                <w:rFonts w:ascii="Calibri" w:hAnsi="Calibri"/>
                <w:b w:val="0"/>
                <w:sz w:val="20"/>
                <w:szCs w:val="20"/>
              </w:rPr>
              <w:t>Razem ................  pkt</w:t>
            </w:r>
          </w:p>
        </w:tc>
      </w:tr>
    </w:tbl>
    <w:p w:rsidR="00CC2719" w:rsidRPr="00B20E5A" w:rsidRDefault="00CC2719" w:rsidP="00CE42B0">
      <w:pPr>
        <w:spacing w:after="0" w:line="240" w:lineRule="auto"/>
        <w:ind w:right="-2"/>
        <w:rPr>
          <w:rFonts w:asciiTheme="minorHAnsi" w:hAnsiTheme="minorHAnsi"/>
        </w:rPr>
        <w:sectPr w:rsidR="00CC2719" w:rsidRPr="00B20E5A" w:rsidSect="00185D68">
          <w:pgSz w:w="11906" w:h="16838"/>
          <w:pgMar w:top="170" w:right="1418" w:bottom="170" w:left="1418" w:header="709" w:footer="709" w:gutter="0"/>
          <w:cols w:space="708"/>
          <w:docGrid w:linePitch="360"/>
        </w:sectPr>
      </w:pPr>
    </w:p>
    <w:p w:rsidR="00E93D3A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  <w:r w:rsidRPr="00B20E5A">
        <w:rPr>
          <w:rFonts w:eastAsia="Times New Roman" w:cs="Arial"/>
          <w:sz w:val="20"/>
          <w:szCs w:val="20"/>
          <w:lang w:eastAsia="pl-PL"/>
        </w:rPr>
        <w:lastRenderedPageBreak/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</w:r>
      <w:r w:rsidRPr="00B20E5A">
        <w:rPr>
          <w:rFonts w:eastAsia="Times New Roman" w:cs="Arial"/>
          <w:sz w:val="20"/>
          <w:szCs w:val="20"/>
          <w:lang w:eastAsia="pl-PL"/>
        </w:rPr>
        <w:tab/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Pr="00B20E5A">
        <w:rPr>
          <w:rFonts w:eastAsia="Times New Roman" w:cs="Arial"/>
          <w:sz w:val="20"/>
          <w:szCs w:val="20"/>
          <w:lang w:eastAsia="pl-PL"/>
        </w:rPr>
        <w:t>asad</w:t>
      </w: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>KRAJOWY FUNDUSZ SZKOLENIOWY W ROKU 202</w:t>
      </w:r>
      <w:r w:rsidR="001F542F">
        <w:rPr>
          <w:rFonts w:eastAsia="Times New Roman" w:cs="Arial"/>
          <w:b/>
          <w:sz w:val="48"/>
          <w:szCs w:val="20"/>
          <w:lang w:eastAsia="pl-PL"/>
        </w:rPr>
        <w:t>1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do stosowania priorytetów wydatkowania KFS)</w:t>
      </w: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1F542F">
        <w:rPr>
          <w:rFonts w:eastAsia="Times New Roman" w:cs="Arial"/>
          <w:b/>
          <w:sz w:val="26"/>
          <w:szCs w:val="20"/>
          <w:lang w:eastAsia="pl-PL"/>
        </w:rPr>
        <w:t>1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lastRenderedPageBreak/>
        <w:t>Wyjaśnienia do stosowania priorytetów wydatkowania KFS w 202</w:t>
      </w:r>
      <w:r w:rsidR="00977232">
        <w:rPr>
          <w:rFonts w:eastAsia="Times New Roman"/>
          <w:b/>
        </w:rPr>
        <w:t>1</w:t>
      </w:r>
      <w:r w:rsidRPr="006061DB">
        <w:rPr>
          <w:rFonts w:eastAsia="Times New Roman"/>
          <w:b/>
        </w:rPr>
        <w:t xml:space="preserve"> roku</w:t>
      </w:r>
    </w:p>
    <w:p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:rsidR="00E93D3A" w:rsidRDefault="00E93D3A" w:rsidP="00E93D3A">
      <w:pPr>
        <w:spacing w:line="264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  <w:b/>
          <w:color w:val="000000" w:themeColor="text1"/>
        </w:rPr>
        <w:t>AD. PRIORYTET nr 1</w:t>
      </w:r>
      <w:r w:rsidRPr="006061DB">
        <w:rPr>
          <w:rFonts w:eastAsia="Times New Roman"/>
          <w:b/>
        </w:rPr>
        <w:t xml:space="preserve"> - wsparcie kształcenia ustawicznego</w:t>
      </w:r>
      <w:r w:rsidR="007C7E8B">
        <w:rPr>
          <w:rFonts w:eastAsia="Times New Roman"/>
          <w:b/>
        </w:rPr>
        <w:t xml:space="preserve"> </w:t>
      </w:r>
      <w:r w:rsidR="008A5EEC">
        <w:rPr>
          <w:rFonts w:eastAsia="Times New Roman"/>
          <w:b/>
        </w:rPr>
        <w:t xml:space="preserve">osób zatrudnionych w firmach, które </w:t>
      </w:r>
      <w:r w:rsidR="007C7E8B">
        <w:rPr>
          <w:rFonts w:eastAsia="Times New Roman"/>
          <w:b/>
        </w:rPr>
        <w:br/>
      </w:r>
      <w:r w:rsidR="008A5EEC">
        <w:rPr>
          <w:rFonts w:eastAsia="Times New Roman"/>
          <w:b/>
        </w:rPr>
        <w:t xml:space="preserve">na skutek obostrzeń zapobiegających rozprzestrzenianiu się choroby COVID-19, musiały ograniczyć swoją działalność </w:t>
      </w:r>
    </w:p>
    <w:p w:rsidR="000B6A40" w:rsidRPr="00965D2D" w:rsidRDefault="000B6A40" w:rsidP="000B6A40">
      <w:pPr>
        <w:spacing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 xml:space="preserve">Do wsparcia w ramach tego priorytetu mają prawo wszyscy pracodawcy, na których zostały nałożone ograniczenia, nakazy i zakazy w zakresie prowadzonej działalności gospodarczej ustanowione </w:t>
      </w:r>
      <w:r w:rsidR="007C7E8B">
        <w:rPr>
          <w:rFonts w:eastAsia="Times New Roman"/>
        </w:rPr>
        <w:br/>
      </w:r>
      <w:r w:rsidRPr="00965D2D">
        <w:rPr>
          <w:rFonts w:eastAsia="Times New Roman"/>
        </w:rPr>
        <w:t xml:space="preserve">w związku z wystąpieniem stanu zagrożenia epidemicznego lub stanu epidemii, określone </w:t>
      </w:r>
      <w:r w:rsidR="00E10AEF">
        <w:rPr>
          <w:rFonts w:eastAsia="Times New Roman"/>
        </w:rPr>
        <w:br/>
      </w:r>
      <w:r w:rsidRPr="00965D2D">
        <w:rPr>
          <w:rFonts w:eastAsia="Times New Roman"/>
        </w:rPr>
        <w:t xml:space="preserve">w przepisach wydanych na podstawie przytoczonych niżej art. 46a i art. 46b pkt 1–6 i 8–12 ustawy </w:t>
      </w:r>
      <w:r w:rsidR="007C7E8B">
        <w:rPr>
          <w:rFonts w:eastAsia="Times New Roman"/>
        </w:rPr>
        <w:br/>
      </w:r>
      <w:r w:rsidRPr="00965D2D">
        <w:rPr>
          <w:rFonts w:eastAsia="Times New Roman"/>
        </w:rPr>
        <w:t xml:space="preserve">z dnia 5 grudnia 2008 r. o zapobieganiu oraz zwalczaniu zakażeń i chorób zakaźnych u ludzi (Dz. U. </w:t>
      </w:r>
      <w:r w:rsidR="007C7E8B">
        <w:rPr>
          <w:rFonts w:eastAsia="Times New Roman"/>
        </w:rPr>
        <w:br/>
      </w:r>
      <w:proofErr w:type="gramStart"/>
      <w:r w:rsidRPr="00965D2D">
        <w:rPr>
          <w:rFonts w:eastAsia="Times New Roman"/>
        </w:rPr>
        <w:t>z</w:t>
      </w:r>
      <w:proofErr w:type="gramEnd"/>
      <w:r w:rsidRPr="00965D2D">
        <w:rPr>
          <w:rFonts w:eastAsia="Times New Roman"/>
        </w:rPr>
        <w:t xml:space="preserve"> 2020 r. poz. 1845 i 2112), które przyjęły brzmienie:</w:t>
      </w:r>
    </w:p>
    <w:p w:rsidR="000B6A40" w:rsidRPr="00965D2D" w:rsidRDefault="000B6A40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Art.</w:t>
      </w:r>
      <w:r w:rsidR="007C7E8B">
        <w:rPr>
          <w:rFonts w:eastAsia="Times New Roman"/>
        </w:rPr>
        <w:t xml:space="preserve"> </w:t>
      </w:r>
      <w:r w:rsidRPr="00965D2D">
        <w:rPr>
          <w:rFonts w:eastAsia="Times New Roman"/>
        </w:rPr>
        <w:t xml:space="preserve">46a.Wprzypadku wystąpienia stanu epidemii lub stanu zagrożenia epidemicznego o charakterze </w:t>
      </w:r>
      <w:r w:rsidR="007C7E8B">
        <w:rPr>
          <w:rFonts w:eastAsia="Times New Roman"/>
        </w:rPr>
        <w:br/>
      </w:r>
      <w:r w:rsidRPr="00965D2D">
        <w:rPr>
          <w:rFonts w:eastAsia="Times New Roman"/>
        </w:rPr>
        <w:t xml:space="preserve">i w rozmiarach przekraczających możliwości działania właściwych organów administracji rządowej </w:t>
      </w:r>
      <w:r w:rsidR="007C7E8B">
        <w:rPr>
          <w:rFonts w:eastAsia="Times New Roman"/>
        </w:rPr>
        <w:br/>
      </w:r>
      <w:r w:rsidRPr="00965D2D">
        <w:rPr>
          <w:rFonts w:eastAsia="Times New Roman"/>
        </w:rPr>
        <w:t>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:rsidR="000B6A40" w:rsidRPr="00965D2D" w:rsidRDefault="000B6A40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1) zagrożony obszar wraz ze wskazaniem rodzaju strefy, na którym wystąpił stan epidemii lub stan zagrożenia epidemicznego,</w:t>
      </w:r>
    </w:p>
    <w:p w:rsidR="0046191F" w:rsidRDefault="000B6A40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2) rodzaj stosowanych rozwiązań –</w:t>
      </w:r>
      <w:r w:rsidR="007C7E8B">
        <w:rPr>
          <w:rFonts w:eastAsia="Times New Roman"/>
        </w:rPr>
        <w:t xml:space="preserve"> </w:t>
      </w:r>
      <w:r w:rsidRPr="00965D2D">
        <w:rPr>
          <w:rFonts w:eastAsia="Times New Roman"/>
        </w:rPr>
        <w:t>w zakresie określonym w art.</w:t>
      </w:r>
      <w:r w:rsidR="007C7E8B">
        <w:rPr>
          <w:rFonts w:eastAsia="Times New Roman"/>
        </w:rPr>
        <w:t xml:space="preserve"> </w:t>
      </w:r>
      <w:r w:rsidRPr="00965D2D">
        <w:rPr>
          <w:rFonts w:eastAsia="Times New Roman"/>
        </w:rPr>
        <w:t>46b – mając na względzie zakres stosowanych rozwiązań oraz uwzględniając bieżące możliwości budżetu państwa oraz budżetów jednostek samorządu terytorialnego.</w:t>
      </w:r>
    </w:p>
    <w:p w:rsid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Art. 46b. W rozporządzeniu, o którym mowa w art. 46a, można ustanowić: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1) ograniczenia, obowiązki i nakazy, o których mowa w art. 46 ust. 4;</w:t>
      </w:r>
    </w:p>
    <w:p w:rsid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2) czasowe ograniczenie określonych zakresów działalności przedsiębiorców;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3) czasową reglamentację zaopatrzenia w określonego rodzaju artykuły;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 xml:space="preserve">4) obowiązek poddania się badaniom lekarskim oraz stosowaniu innych środków profilaktycznych </w:t>
      </w:r>
      <w:r w:rsidR="007C7E8B">
        <w:rPr>
          <w:rFonts w:eastAsia="Times New Roman"/>
        </w:rPr>
        <w:br/>
      </w:r>
      <w:r w:rsidRPr="00965D2D">
        <w:rPr>
          <w:rFonts w:eastAsia="Times New Roman"/>
        </w:rPr>
        <w:t>i zabiegów przez osoby chore i podejrzane o zachorowanie;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5) obowiązek poddania się kwarantannie;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6) miejsce kwarantanny;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7) (uchylony)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8) czasowe ograniczenie korzystania z lokali lub terenów oraz obowiązek ich zabezpieczenia;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9) nakaz ewakuacji w ustalonym czasie z określonych miejsc, terenów i obiektów;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10) nakaz lub zakaz przebywania w określonych miejscach i obiektach oraz na określonych obszarach;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11) zakaz opuszczania strefy zero przez osoby chore i podejrzane o zachorowanie;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r w:rsidRPr="00965D2D">
        <w:rPr>
          <w:rFonts w:eastAsia="Times New Roman"/>
        </w:rPr>
        <w:t>12) nakaz określonego sposobu przemieszczania się.</w:t>
      </w:r>
    </w:p>
    <w:p w:rsidR="00965D2D" w:rsidRPr="00965D2D" w:rsidRDefault="00965D2D" w:rsidP="00965D2D">
      <w:pPr>
        <w:spacing w:after="0" w:line="264" w:lineRule="auto"/>
        <w:ind w:left="4"/>
        <w:jc w:val="both"/>
        <w:rPr>
          <w:rFonts w:eastAsia="Times New Roman"/>
        </w:rPr>
      </w:pPr>
      <w:proofErr w:type="gramStart"/>
      <w:r w:rsidRPr="00965D2D">
        <w:rPr>
          <w:rFonts w:eastAsia="Times New Roman"/>
        </w:rPr>
        <w:t>bądź</w:t>
      </w:r>
      <w:proofErr w:type="gramEnd"/>
      <w:r w:rsidRPr="00965D2D">
        <w:rPr>
          <w:rFonts w:eastAsia="Times New Roman"/>
        </w:rPr>
        <w:t xml:space="preserve"> wynikające z obostrzeń nałożonych przez władze samorządowe.</w:t>
      </w:r>
    </w:p>
    <w:p w:rsidR="00E93D3A" w:rsidRPr="00FF0417" w:rsidRDefault="00201577" w:rsidP="00074090">
      <w:pPr>
        <w:spacing w:line="264" w:lineRule="auto"/>
        <w:ind w:left="4"/>
        <w:jc w:val="both"/>
        <w:rPr>
          <w:rFonts w:cs="Arial"/>
          <w:i/>
          <w:spacing w:val="-1"/>
        </w:rPr>
      </w:pPr>
      <w:r w:rsidRPr="00FF0417">
        <w:rPr>
          <w:rFonts w:cs="Arial"/>
          <w:i/>
          <w:spacing w:val="-1"/>
        </w:rPr>
        <w:t xml:space="preserve">Warunkiem skorzystania ze środków w ramach priorytetu 1 jest </w:t>
      </w:r>
      <w:r w:rsidRPr="00FF0417">
        <w:rPr>
          <w:rFonts w:cs="Arial"/>
          <w:i/>
          <w:spacing w:val="-1"/>
          <w:u w:val="single"/>
        </w:rPr>
        <w:t>oświadczenie</w:t>
      </w:r>
      <w:r w:rsidRPr="00FF0417">
        <w:rPr>
          <w:rFonts w:cs="Arial"/>
          <w:i/>
          <w:spacing w:val="-1"/>
        </w:rPr>
        <w:t xml:space="preserve"> (załącznik nr </w:t>
      </w:r>
      <w:r w:rsidR="00074090" w:rsidRPr="00FF0417">
        <w:rPr>
          <w:rFonts w:cs="Arial"/>
          <w:i/>
          <w:spacing w:val="-1"/>
        </w:rPr>
        <w:t>6</w:t>
      </w:r>
      <w:r w:rsidRPr="00FF0417">
        <w:rPr>
          <w:rFonts w:cs="Arial"/>
          <w:i/>
          <w:spacing w:val="-1"/>
        </w:rPr>
        <w:t xml:space="preserve"> </w:t>
      </w:r>
      <w:r w:rsidR="007C7E8B" w:rsidRPr="00FF0417">
        <w:rPr>
          <w:rFonts w:cs="Arial"/>
          <w:i/>
          <w:spacing w:val="-1"/>
        </w:rPr>
        <w:br/>
      </w:r>
      <w:r w:rsidRPr="00FF0417">
        <w:rPr>
          <w:rFonts w:cs="Arial"/>
          <w:i/>
          <w:spacing w:val="-1"/>
        </w:rPr>
        <w:t>do wniosku)</w:t>
      </w:r>
      <w:r w:rsidR="00C50C72" w:rsidRPr="00FF0417">
        <w:rPr>
          <w:rFonts w:cs="Arial"/>
          <w:i/>
          <w:spacing w:val="-1"/>
        </w:rPr>
        <w:t xml:space="preserve"> </w:t>
      </w:r>
      <w:r w:rsidR="00924086" w:rsidRPr="00FF0417">
        <w:rPr>
          <w:rFonts w:cs="Arial"/>
          <w:i/>
          <w:spacing w:val="-1"/>
        </w:rPr>
        <w:t xml:space="preserve">z powołaniem na odpowiedni przepis </w:t>
      </w:r>
      <w:r w:rsidRPr="00FF0417">
        <w:rPr>
          <w:rFonts w:cs="Arial"/>
          <w:i/>
          <w:spacing w:val="-1"/>
        </w:rPr>
        <w:t xml:space="preserve">oraz </w:t>
      </w:r>
      <w:r w:rsidRPr="00FF0417">
        <w:rPr>
          <w:rFonts w:cs="Arial"/>
          <w:i/>
          <w:spacing w:val="-1"/>
          <w:u w:val="single"/>
        </w:rPr>
        <w:t>uzasadnienie</w:t>
      </w:r>
      <w:r w:rsidRPr="00FF0417">
        <w:rPr>
          <w:rFonts w:cs="Arial"/>
          <w:i/>
          <w:spacing w:val="-1"/>
        </w:rPr>
        <w:t xml:space="preserve"> pracodawcy o konieczności nabycia przez wskaza</w:t>
      </w:r>
      <w:r w:rsidR="00074090" w:rsidRPr="00FF0417">
        <w:rPr>
          <w:rFonts w:cs="Arial"/>
          <w:i/>
          <w:spacing w:val="-1"/>
        </w:rPr>
        <w:t>nych uczestników</w:t>
      </w:r>
      <w:r w:rsidR="00C50C72" w:rsidRPr="00FF0417">
        <w:rPr>
          <w:rFonts w:cs="Arial"/>
          <w:i/>
          <w:spacing w:val="-1"/>
        </w:rPr>
        <w:t xml:space="preserve"> nowych umiejętności </w:t>
      </w:r>
      <w:r w:rsidR="00074090" w:rsidRPr="00FF0417">
        <w:rPr>
          <w:rFonts w:cs="Arial"/>
          <w:i/>
          <w:spacing w:val="-1"/>
        </w:rPr>
        <w:t>czy</w:t>
      </w:r>
      <w:r w:rsidRPr="00FF0417">
        <w:rPr>
          <w:rFonts w:cs="Arial"/>
          <w:i/>
          <w:spacing w:val="-1"/>
        </w:rPr>
        <w:t xml:space="preserve"> kwalifikacji w związku </w:t>
      </w:r>
      <w:r w:rsidR="007C7E8B" w:rsidRPr="00FF0417">
        <w:rPr>
          <w:rFonts w:cs="Arial"/>
          <w:i/>
          <w:spacing w:val="-1"/>
        </w:rPr>
        <w:br/>
      </w:r>
      <w:r w:rsidRPr="00FF0417">
        <w:rPr>
          <w:rFonts w:cs="Arial"/>
          <w:i/>
          <w:spacing w:val="-1"/>
        </w:rPr>
        <w:t xml:space="preserve">z rozszerzeniem /przekwalifikowaniem obszaru działalności </w:t>
      </w:r>
      <w:proofErr w:type="gramStart"/>
      <w:r w:rsidRPr="00FF0417">
        <w:rPr>
          <w:rFonts w:cs="Arial"/>
          <w:i/>
          <w:spacing w:val="-1"/>
        </w:rPr>
        <w:t>firmy</w:t>
      </w:r>
      <w:r w:rsidR="00C50C72" w:rsidRPr="00FF0417">
        <w:rPr>
          <w:rFonts w:cs="Arial"/>
          <w:i/>
          <w:spacing w:val="-1"/>
        </w:rPr>
        <w:t xml:space="preserve"> </w:t>
      </w:r>
      <w:r w:rsidRPr="00FF0417">
        <w:rPr>
          <w:rFonts w:cs="Arial"/>
          <w:i/>
          <w:spacing w:val="-1"/>
        </w:rPr>
        <w:t xml:space="preserve"> </w:t>
      </w:r>
      <w:r w:rsidR="00C50C72" w:rsidRPr="00FF0417">
        <w:rPr>
          <w:rFonts w:cs="Arial"/>
          <w:i/>
          <w:spacing w:val="-1"/>
        </w:rPr>
        <w:t>(załącznik</w:t>
      </w:r>
      <w:proofErr w:type="gramEnd"/>
      <w:r w:rsidRPr="00FF0417">
        <w:rPr>
          <w:rFonts w:cs="Arial"/>
          <w:i/>
          <w:spacing w:val="-1"/>
        </w:rPr>
        <w:t xml:space="preserve"> nr 2 do wniosku</w:t>
      </w:r>
      <w:r w:rsidR="00C50C72" w:rsidRPr="00FF0417">
        <w:rPr>
          <w:rFonts w:cs="Arial"/>
          <w:i/>
          <w:spacing w:val="-1"/>
        </w:rPr>
        <w:t>)</w:t>
      </w:r>
      <w:r w:rsidRPr="00FF0417">
        <w:rPr>
          <w:rFonts w:cs="Arial"/>
          <w:i/>
          <w:spacing w:val="-1"/>
        </w:rPr>
        <w:t>.</w:t>
      </w:r>
      <w:bookmarkStart w:id="0" w:name="page3"/>
      <w:bookmarkEnd w:id="0"/>
    </w:p>
    <w:p w:rsidR="00924086" w:rsidRPr="00FF0417" w:rsidRDefault="00E10AEF" w:rsidP="00074090">
      <w:pPr>
        <w:spacing w:line="264" w:lineRule="auto"/>
        <w:ind w:left="4"/>
        <w:jc w:val="both"/>
        <w:rPr>
          <w:rFonts w:cs="Arial"/>
          <w:b/>
          <w:i/>
          <w:spacing w:val="-1"/>
          <w:u w:val="single"/>
        </w:rPr>
      </w:pPr>
      <w:r w:rsidRPr="00FF0417">
        <w:rPr>
          <w:rFonts w:cs="Arial"/>
          <w:b/>
          <w:i/>
          <w:spacing w:val="-1"/>
          <w:u w:val="single"/>
        </w:rPr>
        <w:t xml:space="preserve">Uwaga: </w:t>
      </w:r>
      <w:proofErr w:type="spellStart"/>
      <w:r w:rsidRPr="00FF0417">
        <w:rPr>
          <w:rFonts w:cs="Arial"/>
          <w:b/>
          <w:i/>
          <w:spacing w:val="-1"/>
          <w:u w:val="single"/>
        </w:rPr>
        <w:t>Piorytet</w:t>
      </w:r>
      <w:proofErr w:type="spellEnd"/>
      <w:r w:rsidRPr="00FF0417">
        <w:rPr>
          <w:rFonts w:cs="Arial"/>
          <w:b/>
          <w:i/>
          <w:spacing w:val="-1"/>
          <w:u w:val="single"/>
        </w:rPr>
        <w:t xml:space="preserve"> 1 skierowany jest do pracodawców, którzy na skutek obostrzeń i ograniczeń spowodowanych pandemią chcą (bądź już tego dokonali) zmienić profil działalności lub ją rozszerzyć w sposób, który </w:t>
      </w:r>
      <w:proofErr w:type="spellStart"/>
      <w:r w:rsidRPr="00FF0417">
        <w:rPr>
          <w:rFonts w:cs="Arial"/>
          <w:b/>
          <w:i/>
          <w:spacing w:val="-1"/>
          <w:u w:val="single"/>
        </w:rPr>
        <w:t>bedzie</w:t>
      </w:r>
      <w:proofErr w:type="spellEnd"/>
      <w:r w:rsidRPr="00FF0417">
        <w:rPr>
          <w:rFonts w:cs="Arial"/>
          <w:b/>
          <w:i/>
          <w:spacing w:val="-1"/>
          <w:u w:val="single"/>
        </w:rPr>
        <w:t xml:space="preserve"> polegał na dodaniu działalności o innym prof</w:t>
      </w:r>
      <w:bookmarkStart w:id="1" w:name="_GoBack"/>
      <w:bookmarkEnd w:id="1"/>
      <w:r w:rsidRPr="00FF0417">
        <w:rPr>
          <w:rFonts w:cs="Arial"/>
          <w:b/>
          <w:i/>
          <w:spacing w:val="-1"/>
          <w:u w:val="single"/>
        </w:rPr>
        <w:t>ilu.</w:t>
      </w:r>
    </w:p>
    <w:p w:rsidR="00E93D3A" w:rsidRDefault="00E93D3A" w:rsidP="00E93D3A">
      <w:pPr>
        <w:spacing w:line="0" w:lineRule="atLeast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  <w:b/>
          <w:color w:val="000000" w:themeColor="text1"/>
        </w:rPr>
        <w:lastRenderedPageBreak/>
        <w:t>AD. PRIORYTET nr 2 -</w:t>
      </w:r>
      <w:r w:rsidRPr="006061DB">
        <w:rPr>
          <w:rFonts w:eastAsia="Times New Roman"/>
          <w:b/>
        </w:rPr>
        <w:t xml:space="preserve"> </w:t>
      </w:r>
      <w:r w:rsidR="00965D2D" w:rsidRPr="00965D2D">
        <w:rPr>
          <w:rFonts w:eastAsia="Times New Roman"/>
          <w:b/>
        </w:rPr>
        <w:t xml:space="preserve">wsparcie kształcenia ustawicznego pracowników służb medycznych, pracowników służb socjalnych, psychologów, terapeutów, pracowników domów pomocy społecznej, zakładów opiekuńczo – leczniczych, prywatnych domów opieki oraz innych placówek dla seniorów/osób chorych/niepełnosprawnych, które bezpośrednio pracują z osobami chorymi na COVID – 19 lub osobami z grupy ryzyka </w:t>
      </w:r>
      <w:r w:rsidR="007C7E8B">
        <w:rPr>
          <w:rFonts w:eastAsia="Times New Roman"/>
          <w:b/>
        </w:rPr>
        <w:t>ciężkiego przebiegu tej choroby</w:t>
      </w:r>
    </w:p>
    <w:p w:rsidR="00965D2D" w:rsidRPr="00977232" w:rsidRDefault="00965D2D" w:rsidP="00C50C7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r w:rsidRPr="00AD3871">
        <w:rPr>
          <w:rFonts w:eastAsia="Times New Roman"/>
        </w:rPr>
        <w:t xml:space="preserve">Środki </w:t>
      </w:r>
      <w:r w:rsidRPr="00977232">
        <w:rPr>
          <w:rFonts w:eastAsia="Times New Roman"/>
          <w:color w:val="000000" w:themeColor="text1"/>
        </w:rPr>
        <w:t xml:space="preserve">KFS w ramach niniejszego priorytetu są przeznaczone na wsparcie kształcenia osób pracujących z chorymi na COVID-19 lub osobami należącymi do grup ryzyka ciężkiego </w:t>
      </w:r>
      <w:r w:rsidR="007C7E8B">
        <w:rPr>
          <w:rFonts w:eastAsia="Times New Roman"/>
          <w:color w:val="000000" w:themeColor="text1"/>
        </w:rPr>
        <w:t xml:space="preserve">przebiegu COVID-19 </w:t>
      </w:r>
      <w:r w:rsidRPr="00977232">
        <w:rPr>
          <w:rFonts w:eastAsia="Times New Roman"/>
          <w:color w:val="000000" w:themeColor="text1"/>
        </w:rPr>
        <w:t>takich jak osoby przewlekle chore, w podeszłym wieku, bezdomne itp.</w:t>
      </w:r>
    </w:p>
    <w:p w:rsidR="00965D2D" w:rsidRDefault="00AD3871" w:rsidP="00C50C7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  <w:r w:rsidRPr="00977232">
        <w:rPr>
          <w:rFonts w:eastAsia="Times New Roman"/>
          <w:color w:val="000000" w:themeColor="text1"/>
        </w:rPr>
        <w:t>W ramach niniejszego priorytetu urząd dopuszcza możliwość kształcenia w zakresie szkoleń typu radzenie sobie ze stresem, praca z trudnym pacjentem itp.</w:t>
      </w:r>
    </w:p>
    <w:p w:rsidR="00C50C72" w:rsidRPr="00977232" w:rsidRDefault="00C50C72" w:rsidP="00C50C72">
      <w:pPr>
        <w:spacing w:after="0" w:line="0" w:lineRule="atLeast"/>
        <w:ind w:left="4"/>
        <w:jc w:val="both"/>
        <w:rPr>
          <w:rFonts w:eastAsia="Times New Roman"/>
          <w:color w:val="000000" w:themeColor="text1"/>
        </w:rPr>
      </w:pPr>
    </w:p>
    <w:p w:rsidR="006F2720" w:rsidRPr="00074090" w:rsidRDefault="00201577" w:rsidP="00074090">
      <w:pPr>
        <w:spacing w:line="0" w:lineRule="atLeast"/>
        <w:ind w:left="4"/>
        <w:jc w:val="both"/>
        <w:rPr>
          <w:rFonts w:eastAsia="Times New Roman"/>
          <w:i/>
        </w:rPr>
      </w:pPr>
      <w:r w:rsidRPr="00074090">
        <w:rPr>
          <w:rFonts w:eastAsia="Times New Roman"/>
          <w:i/>
        </w:rPr>
        <w:t xml:space="preserve">Warunkiem ubiegania się o środki w ramach priorytetu 2 jest złożenie </w:t>
      </w:r>
      <w:r w:rsidRPr="007C7E8B">
        <w:rPr>
          <w:rFonts w:eastAsia="Times New Roman"/>
          <w:i/>
          <w:u w:val="single"/>
        </w:rPr>
        <w:t>oświadczenia</w:t>
      </w:r>
      <w:r w:rsidRPr="00074090">
        <w:rPr>
          <w:rFonts w:eastAsia="Times New Roman"/>
          <w:i/>
        </w:rPr>
        <w:t xml:space="preserve"> załącznik nr </w:t>
      </w:r>
      <w:r w:rsidR="00074090">
        <w:rPr>
          <w:rFonts w:eastAsia="Times New Roman"/>
          <w:i/>
        </w:rPr>
        <w:t>7</w:t>
      </w:r>
      <w:r w:rsidRPr="00074090">
        <w:rPr>
          <w:rFonts w:eastAsia="Times New Roman"/>
          <w:i/>
        </w:rPr>
        <w:t xml:space="preserve"> </w:t>
      </w:r>
      <w:r w:rsidR="007C7E8B">
        <w:rPr>
          <w:rFonts w:eastAsia="Times New Roman"/>
          <w:i/>
        </w:rPr>
        <w:br/>
      </w:r>
      <w:r w:rsidRPr="00074090">
        <w:rPr>
          <w:rFonts w:eastAsia="Times New Roman"/>
          <w:i/>
        </w:rPr>
        <w:t xml:space="preserve">do wniosku </w:t>
      </w:r>
      <w:proofErr w:type="gramStart"/>
      <w:r w:rsidRPr="00074090">
        <w:rPr>
          <w:rFonts w:eastAsia="Times New Roman"/>
          <w:i/>
        </w:rPr>
        <w:t xml:space="preserve">oraz  </w:t>
      </w:r>
      <w:r w:rsidRPr="007C7E8B">
        <w:rPr>
          <w:rFonts w:eastAsia="Times New Roman"/>
          <w:i/>
          <w:u w:val="single"/>
        </w:rPr>
        <w:t>uzasadnienie</w:t>
      </w:r>
      <w:proofErr w:type="gramEnd"/>
      <w:r w:rsidRPr="00074090">
        <w:rPr>
          <w:rFonts w:eastAsia="Times New Roman"/>
          <w:i/>
        </w:rPr>
        <w:t xml:space="preserve"> pracodawcy o konieczności </w:t>
      </w:r>
      <w:r w:rsidR="00074090">
        <w:rPr>
          <w:rFonts w:eastAsia="Times New Roman"/>
          <w:i/>
        </w:rPr>
        <w:t>odbycia wnioskowanego szkolenia</w:t>
      </w:r>
      <w:r w:rsidR="00C50C72">
        <w:rPr>
          <w:rFonts w:eastAsia="Times New Roman"/>
          <w:i/>
        </w:rPr>
        <w:t>,</w:t>
      </w:r>
      <w:r w:rsidR="00074090">
        <w:rPr>
          <w:rFonts w:eastAsia="Times New Roman"/>
          <w:i/>
        </w:rPr>
        <w:t xml:space="preserve"> </w:t>
      </w:r>
      <w:r w:rsidRPr="00074090">
        <w:rPr>
          <w:rFonts w:eastAsia="Times New Roman"/>
          <w:i/>
        </w:rPr>
        <w:t xml:space="preserve">nabycia przez wskazane osoby </w:t>
      </w:r>
      <w:r w:rsidR="00074090">
        <w:rPr>
          <w:rFonts w:eastAsia="Times New Roman"/>
          <w:i/>
        </w:rPr>
        <w:t xml:space="preserve">określonych </w:t>
      </w:r>
      <w:r w:rsidRPr="00074090">
        <w:rPr>
          <w:rFonts w:eastAsia="Times New Roman"/>
          <w:i/>
        </w:rPr>
        <w:t>umiejętności / kwalifikacji (w załączniku nr 2 d</w:t>
      </w:r>
      <w:r w:rsidR="007C7E8B">
        <w:rPr>
          <w:rFonts w:eastAsia="Times New Roman"/>
          <w:i/>
        </w:rPr>
        <w:t>o wniosku).</w:t>
      </w:r>
    </w:p>
    <w:p w:rsidR="00977232" w:rsidRP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>AD. PRIORYTET nr 3 - środki KFS przeznacza się przede wszystkim na wsparcie zawodowego kształcenia ustawicznego w zidentyfikowanych w danym powiecie lub woj</w:t>
      </w:r>
      <w:r w:rsidR="007C7E8B">
        <w:rPr>
          <w:rFonts w:eastAsia="Times New Roman"/>
          <w:b/>
          <w:color w:val="000000" w:themeColor="text1"/>
        </w:rPr>
        <w:t>ewództwie zawodach deficytowych</w:t>
      </w:r>
    </w:p>
    <w:p w:rsidR="00977232" w:rsidRPr="00C50C72" w:rsidRDefault="00E93D3A" w:rsidP="00C50C72">
      <w:pPr>
        <w:spacing w:after="0" w:line="271" w:lineRule="auto"/>
        <w:ind w:left="4"/>
        <w:jc w:val="both"/>
        <w:rPr>
          <w:rFonts w:eastAsia="Times New Roman"/>
          <w:b/>
        </w:rPr>
      </w:pPr>
      <w:r w:rsidRPr="00C50C72">
        <w:rPr>
          <w:rFonts w:eastAsia="Times New Roman"/>
        </w:rPr>
        <w:t xml:space="preserve">Przyjęte sformułowanie priorytetu nr </w:t>
      </w:r>
      <w:r w:rsidR="00DB65B7" w:rsidRPr="00C50C72">
        <w:rPr>
          <w:rFonts w:eastAsia="Times New Roman"/>
        </w:rPr>
        <w:t>3</w:t>
      </w:r>
      <w:r w:rsidRPr="00C50C72">
        <w:rPr>
          <w:rFonts w:eastAsia="Times New Roman"/>
        </w:rPr>
        <w:t xml:space="preserve"> pozwala na sfinansowanie kształcenia ustawicznego w</w:t>
      </w:r>
      <w:r w:rsidR="006F2720" w:rsidRPr="00C50C72">
        <w:rPr>
          <w:rFonts w:eastAsia="Times New Roman"/>
        </w:rPr>
        <w:t> </w:t>
      </w:r>
      <w:r w:rsidRPr="00C50C72">
        <w:rPr>
          <w:rFonts w:eastAsia="Times New Roman"/>
        </w:rPr>
        <w:t xml:space="preserve">zakresie umiejętności </w:t>
      </w:r>
      <w:proofErr w:type="spellStart"/>
      <w:r w:rsidRPr="00C50C72">
        <w:rPr>
          <w:rFonts w:eastAsia="Times New Roman"/>
        </w:rPr>
        <w:t>ogólnozawodowych</w:t>
      </w:r>
      <w:proofErr w:type="spellEnd"/>
      <w:r w:rsidRPr="00C50C72">
        <w:rPr>
          <w:rFonts w:eastAsia="Times New Roman"/>
        </w:rPr>
        <w:t xml:space="preserve"> (w tym tzw. kompete</w:t>
      </w:r>
      <w:r w:rsidR="00977232" w:rsidRPr="00C50C72">
        <w:rPr>
          <w:rFonts w:eastAsia="Times New Roman"/>
        </w:rPr>
        <w:t xml:space="preserve">ncji miękkich), o ile powiązane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>są one z wykonywaniem pracy w zawodzie deficytowym.</w:t>
      </w:r>
    </w:p>
    <w:p w:rsidR="0022630B" w:rsidRDefault="0022630B" w:rsidP="00C50C72">
      <w:pPr>
        <w:spacing w:after="0" w:line="271" w:lineRule="auto"/>
        <w:ind w:left="4"/>
        <w:jc w:val="both"/>
        <w:rPr>
          <w:rFonts w:eastAsia="Times New Roman"/>
        </w:rPr>
      </w:pPr>
      <w:r w:rsidRPr="00C50C72">
        <w:rPr>
          <w:rFonts w:eastAsia="Times New Roman"/>
        </w:rPr>
        <w:t>Należy zwrócić uwagę, że granica pomiędzy szkoleniami zawodowymi a tzw.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>„miękkimi” nie jest jednoznaczna. Przykładowo: szkolenie dotyczące umiejętności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autoprezentacji i nawiązywania kontaktów interpersonalnych dla sprzedawcy </w:t>
      </w:r>
      <w:r w:rsidR="009B4AF3" w:rsidRPr="00C50C72">
        <w:rPr>
          <w:rFonts w:eastAsia="Times New Roman"/>
        </w:rPr>
        <w:t>czy agenta</w:t>
      </w:r>
      <w:r w:rsidRPr="00C50C72">
        <w:rPr>
          <w:rFonts w:eastAsia="Times New Roman"/>
        </w:rPr>
        <w:t xml:space="preserve"> nieruchomości jest jak najbardziej szkoleniem zawodowym. Podobnie </w:t>
      </w:r>
      <w:r w:rsidR="009B4AF3" w:rsidRPr="00C50C72">
        <w:rPr>
          <w:rFonts w:eastAsia="Times New Roman"/>
        </w:rPr>
        <w:t>przy szkoleniach</w:t>
      </w:r>
      <w:r w:rsidRPr="00C50C72">
        <w:rPr>
          <w:rFonts w:eastAsia="Times New Roman"/>
        </w:rPr>
        <w:t xml:space="preserve"> językowych - dla kierowcy TIR-a jeżdżącego </w:t>
      </w:r>
      <w:r w:rsidR="007C7E8B">
        <w:rPr>
          <w:rFonts w:eastAsia="Times New Roman"/>
        </w:rPr>
        <w:br/>
      </w:r>
      <w:r w:rsidRPr="00C50C72">
        <w:rPr>
          <w:rFonts w:eastAsia="Times New Roman"/>
        </w:rPr>
        <w:t xml:space="preserve">na </w:t>
      </w:r>
      <w:r w:rsidR="009B4AF3" w:rsidRPr="00C50C72">
        <w:rPr>
          <w:rFonts w:eastAsia="Times New Roman"/>
        </w:rPr>
        <w:t>trasach międzynarodowych</w:t>
      </w:r>
      <w:r w:rsidRPr="00C50C72">
        <w:rPr>
          <w:rFonts w:eastAsia="Times New Roman"/>
        </w:rPr>
        <w:t xml:space="preserve"> kurs języka obcego jest szkoleniem zawodowym. W </w:t>
      </w:r>
      <w:r w:rsidR="009B4AF3" w:rsidRPr="00C50C72">
        <w:rPr>
          <w:rFonts w:eastAsia="Times New Roman"/>
        </w:rPr>
        <w:t>takich przypadkach</w:t>
      </w:r>
      <w:r w:rsidRPr="00C50C72">
        <w:rPr>
          <w:rFonts w:eastAsia="Times New Roman"/>
        </w:rPr>
        <w:t xml:space="preserve"> kluczową rolę odgrywa uzasadnienie odbycia szkolenia i na tej podstawie</w:t>
      </w:r>
      <w:r w:rsidR="009B4AF3" w:rsidRPr="00C50C72">
        <w:rPr>
          <w:rFonts w:eastAsia="Times New Roman"/>
        </w:rPr>
        <w:t xml:space="preserve"> </w:t>
      </w:r>
      <w:r w:rsidRPr="00C50C72">
        <w:rPr>
          <w:rFonts w:eastAsia="Times New Roman"/>
        </w:rPr>
        <w:t xml:space="preserve">powiatowy urząd pracy będzie mógł podjąć </w:t>
      </w:r>
      <w:proofErr w:type="gramStart"/>
      <w:r w:rsidRPr="00C50C72">
        <w:rPr>
          <w:rFonts w:eastAsia="Times New Roman"/>
        </w:rPr>
        <w:t>decyzję co</w:t>
      </w:r>
      <w:proofErr w:type="gramEnd"/>
      <w:r w:rsidRPr="00C50C72">
        <w:rPr>
          <w:rFonts w:eastAsia="Times New Roman"/>
        </w:rPr>
        <w:t xml:space="preserve"> do przyznania dofinansowania</w:t>
      </w:r>
      <w:r w:rsidR="00C50C72">
        <w:rPr>
          <w:rFonts w:eastAsia="Times New Roman"/>
        </w:rPr>
        <w:t>.</w:t>
      </w:r>
    </w:p>
    <w:p w:rsidR="00C50C72" w:rsidRPr="00C50C72" w:rsidRDefault="00C50C72" w:rsidP="00C50C72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074090" w:rsidRPr="00C50C72" w:rsidRDefault="00074090" w:rsidP="00977232">
      <w:pPr>
        <w:tabs>
          <w:tab w:val="left" w:pos="264"/>
        </w:tabs>
        <w:spacing w:after="0" w:line="270" w:lineRule="auto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t xml:space="preserve">Pracodawca, który chce </w:t>
      </w:r>
      <w:proofErr w:type="spellStart"/>
      <w:r w:rsidRPr="00C50C72">
        <w:rPr>
          <w:rFonts w:eastAsia="Times New Roman"/>
          <w:i/>
        </w:rPr>
        <w:t>spłenić</w:t>
      </w:r>
      <w:proofErr w:type="spellEnd"/>
      <w:r w:rsidRPr="00C50C72">
        <w:rPr>
          <w:rFonts w:eastAsia="Times New Roman"/>
          <w:i/>
        </w:rPr>
        <w:t xml:space="preserve"> wymagania priorytetu 3 powinien </w:t>
      </w:r>
      <w:r w:rsidRPr="007C7E8B">
        <w:rPr>
          <w:rFonts w:eastAsia="Times New Roman"/>
          <w:i/>
          <w:u w:val="single"/>
        </w:rPr>
        <w:t>uzasadnić</w:t>
      </w:r>
      <w:r w:rsidRPr="00C50C72">
        <w:rPr>
          <w:rFonts w:eastAsia="Times New Roman"/>
          <w:i/>
        </w:rPr>
        <w:t xml:space="preserve"> (załącznik nr 2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 xml:space="preserve">do wniosku) celowość wskazanej formy kształcenia ustawicznego związanej z zawodem deficytowym występującym na terenie </w:t>
      </w:r>
      <w:r w:rsidR="0017676F">
        <w:rPr>
          <w:rFonts w:eastAsia="Times New Roman"/>
          <w:i/>
        </w:rPr>
        <w:t>m</w:t>
      </w:r>
      <w:r w:rsidRPr="00C50C72">
        <w:rPr>
          <w:rFonts w:eastAsia="Times New Roman"/>
          <w:i/>
        </w:rPr>
        <w:t xml:space="preserve">iasta Torunia. Oznacza to zawód deficytowy zidentyfikowany w oparciu </w:t>
      </w:r>
      <w:r w:rsidR="007C7E8B">
        <w:rPr>
          <w:rFonts w:eastAsia="Times New Roman"/>
          <w:i/>
        </w:rPr>
        <w:br/>
      </w:r>
      <w:r w:rsidRPr="00C50C72">
        <w:rPr>
          <w:rFonts w:eastAsia="Times New Roman"/>
          <w:i/>
        </w:rPr>
        <w:t>o „Barometr zawodów” (Prognoza na rok 2021).</w:t>
      </w:r>
    </w:p>
    <w:p w:rsidR="00977232" w:rsidRDefault="00977232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</w:p>
    <w:p w:rsidR="00E93D3A" w:rsidRPr="00AD3871" w:rsidRDefault="00E93D3A" w:rsidP="00977232">
      <w:pPr>
        <w:tabs>
          <w:tab w:val="left" w:pos="264"/>
          <w:tab w:val="left" w:pos="404"/>
        </w:tabs>
        <w:spacing w:after="0" w:line="273" w:lineRule="auto"/>
        <w:jc w:val="both"/>
        <w:rPr>
          <w:rFonts w:eastAsia="Times New Roman"/>
          <w:color w:val="00B050"/>
        </w:rPr>
      </w:pPr>
      <w:r w:rsidRPr="00074090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 dofinansowanie w PUP dla Miasta Torunia, powinien wykazać, że zawód jest deficytowy dla miejsca wykonywania pracy tych pracowników</w:t>
      </w:r>
      <w:r w:rsidRPr="00AD3871">
        <w:rPr>
          <w:rFonts w:eastAsia="Times New Roman"/>
          <w:color w:val="00B050"/>
        </w:rPr>
        <w:t xml:space="preserve">. </w:t>
      </w:r>
    </w:p>
    <w:p w:rsidR="008A5EEC" w:rsidRPr="0022630B" w:rsidRDefault="008A5EEC" w:rsidP="008A5EEC">
      <w:pPr>
        <w:tabs>
          <w:tab w:val="left" w:pos="264"/>
          <w:tab w:val="left" w:pos="404"/>
        </w:tabs>
        <w:spacing w:after="0" w:line="273" w:lineRule="auto"/>
        <w:ind w:left="284"/>
        <w:jc w:val="both"/>
        <w:rPr>
          <w:rFonts w:eastAsia="Times New Roman"/>
        </w:rPr>
      </w:pPr>
    </w:p>
    <w:p w:rsidR="00977232" w:rsidRPr="00977232" w:rsidRDefault="00E93D3A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PRIORYTET nr 4 – </w:t>
      </w:r>
      <w:r w:rsidR="008A5EEC" w:rsidRPr="00977232">
        <w:rPr>
          <w:rFonts w:eastAsia="Times New Roman"/>
          <w:b/>
          <w:color w:val="000000" w:themeColor="text1"/>
        </w:rPr>
        <w:t>wsparcie kształcenia ust</w:t>
      </w:r>
      <w:r w:rsidR="007C7E8B">
        <w:rPr>
          <w:rFonts w:eastAsia="Times New Roman"/>
          <w:b/>
          <w:color w:val="000000" w:themeColor="text1"/>
        </w:rPr>
        <w:t>awicznego osób po 45 roku życia</w:t>
      </w:r>
    </w:p>
    <w:p w:rsidR="008A5EEC" w:rsidRPr="00977232" w:rsidRDefault="008A5EEC" w:rsidP="00E93D3A">
      <w:pPr>
        <w:spacing w:line="264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W ramach niniejszego priorytetu ze środków KFS będzie można sfinansować kształcenie ustawiczne osób wyłącznie w wieku powyżej 45 roku życia (zarówno pracodawców, jak i pracowników). Na dzień złożenia wniosku w PUP dla Miasta Torunia uczestnik musi mieć ukończony 45 rok życia.</w:t>
      </w:r>
    </w:p>
    <w:p w:rsidR="00137973" w:rsidRPr="00C50C72" w:rsidRDefault="00AD3871" w:rsidP="00AD3871">
      <w:pPr>
        <w:spacing w:line="264" w:lineRule="auto"/>
        <w:ind w:left="4"/>
        <w:jc w:val="both"/>
        <w:rPr>
          <w:rFonts w:eastAsia="Times New Roman"/>
          <w:i/>
        </w:rPr>
      </w:pPr>
      <w:r w:rsidRPr="00C50C72">
        <w:rPr>
          <w:rFonts w:eastAsia="Times New Roman"/>
          <w:i/>
        </w:rPr>
        <w:lastRenderedPageBreak/>
        <w:t xml:space="preserve">Temat szkolenia/kursu nie jest narzucony z góry. W </w:t>
      </w:r>
      <w:r w:rsidRPr="007C7E8B">
        <w:rPr>
          <w:rFonts w:eastAsia="Times New Roman"/>
          <w:i/>
          <w:u w:val="single"/>
        </w:rPr>
        <w:t>uzasadnieniu</w:t>
      </w:r>
      <w:r w:rsidR="00074090" w:rsidRPr="00C50C72">
        <w:rPr>
          <w:rFonts w:eastAsia="Times New Roman"/>
          <w:i/>
        </w:rPr>
        <w:t xml:space="preserve"> (załącznik nr 2 do wniosku)</w:t>
      </w:r>
      <w:r w:rsidRPr="00C50C72">
        <w:rPr>
          <w:rFonts w:eastAsia="Times New Roman"/>
          <w:i/>
        </w:rPr>
        <w:t xml:space="preserve"> należy wykazać potrzebę nabycia umiejętności.</w:t>
      </w:r>
    </w:p>
    <w:p w:rsidR="00977232" w:rsidRPr="00977232" w:rsidRDefault="00E93D3A" w:rsidP="00977232">
      <w:pPr>
        <w:spacing w:line="271" w:lineRule="auto"/>
        <w:ind w:left="4"/>
        <w:jc w:val="both"/>
        <w:rPr>
          <w:rFonts w:eastAsia="Times New Roman"/>
          <w:b/>
          <w:color w:val="000000" w:themeColor="text1"/>
        </w:rPr>
      </w:pPr>
      <w:bookmarkStart w:id="2" w:name="page4"/>
      <w:bookmarkEnd w:id="2"/>
      <w:r w:rsidRPr="00977232">
        <w:rPr>
          <w:rFonts w:eastAsia="Times New Roman"/>
          <w:b/>
          <w:color w:val="000000" w:themeColor="text1"/>
        </w:rPr>
        <w:t xml:space="preserve">AD. PRIORYTET nr 5 – wsparcie kształcenia ustawicznego </w:t>
      </w:r>
      <w:r w:rsidR="008A5EEC" w:rsidRPr="00977232">
        <w:rPr>
          <w:rFonts w:eastAsia="Times New Roman"/>
          <w:b/>
          <w:color w:val="000000" w:themeColor="text1"/>
        </w:rPr>
        <w:t xml:space="preserve">osób powracających na rynek pracy </w:t>
      </w:r>
      <w:r w:rsidR="007C7E8B">
        <w:rPr>
          <w:rFonts w:eastAsia="Times New Roman"/>
          <w:b/>
          <w:color w:val="000000" w:themeColor="text1"/>
        </w:rPr>
        <w:br/>
      </w:r>
      <w:proofErr w:type="gramStart"/>
      <w:r w:rsidR="008A5EEC" w:rsidRPr="00977232">
        <w:rPr>
          <w:rFonts w:eastAsia="Times New Roman"/>
          <w:b/>
          <w:color w:val="000000" w:themeColor="text1"/>
        </w:rPr>
        <w:t>po  przerwie</w:t>
      </w:r>
      <w:proofErr w:type="gramEnd"/>
      <w:r w:rsidR="008A5EEC" w:rsidRPr="00977232">
        <w:rPr>
          <w:rFonts w:eastAsia="Times New Roman"/>
          <w:b/>
          <w:color w:val="000000" w:themeColor="text1"/>
        </w:rPr>
        <w:t xml:space="preserve"> związanej ze sprawowaniem opieki nad dzieckiem </w:t>
      </w:r>
    </w:p>
    <w:p w:rsidR="00977232" w:rsidRPr="00977232" w:rsidRDefault="00137973" w:rsidP="00C50C72">
      <w:pPr>
        <w:spacing w:after="0" w:line="271" w:lineRule="auto"/>
        <w:ind w:left="4"/>
        <w:jc w:val="both"/>
        <w:rPr>
          <w:rFonts w:eastAsia="Times New Roman"/>
          <w:b/>
        </w:rPr>
      </w:pPr>
      <w:r w:rsidRPr="00977232">
        <w:rPr>
          <w:rFonts w:eastAsia="Times New Roman"/>
        </w:rPr>
        <w:t>Priorytet pozwala na sfinansowanie niezbędnych form kształcenia ustawicznego osobom (np. matce, ojcu, opiekunowi prawnemu), które powracają na rynek pracy po przerwie spowodowanej sprawowaniem opieki nad dzieckiem.</w:t>
      </w:r>
    </w:p>
    <w:p w:rsidR="00977232" w:rsidRDefault="00137973" w:rsidP="00C50C72">
      <w:pPr>
        <w:spacing w:after="0" w:line="271" w:lineRule="auto"/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adresowany jest przede wszystkim do osób, które w ciągu jednego roku przed datą złożenia wniosku o dofinansowanie podjęły pracę po przerwie spowodowanej sprawowaniem opieki </w:t>
      </w:r>
      <w:r w:rsidR="007C7E8B">
        <w:rPr>
          <w:rFonts w:eastAsia="Times New Roman"/>
        </w:rPr>
        <w:br/>
      </w:r>
      <w:r w:rsidRPr="00977232">
        <w:rPr>
          <w:rFonts w:eastAsia="Times New Roman"/>
        </w:rPr>
        <w:t>nad dzieckiem (nie jest istotne czy był to urlop macierzyński, wychowawczy czy zwolnienie na opiekę nad dzieckiem), nie ma również znaczenia długość przerwy w pracy jak również to czy jest to powrót do pracodawcy sprzed przerwy czy zatrudnienie u nowego pracodawcy.</w:t>
      </w:r>
    </w:p>
    <w:p w:rsidR="00C50C72" w:rsidRPr="00977232" w:rsidRDefault="00C50C72" w:rsidP="00C50C72">
      <w:pPr>
        <w:spacing w:after="0" w:line="271" w:lineRule="auto"/>
        <w:ind w:left="4"/>
        <w:jc w:val="both"/>
        <w:rPr>
          <w:rFonts w:eastAsia="Times New Roman"/>
          <w:b/>
        </w:rPr>
      </w:pPr>
    </w:p>
    <w:p w:rsidR="00FC6933" w:rsidRPr="002C6F34" w:rsidRDefault="00074090" w:rsidP="00977232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  <w:r w:rsidRPr="002C6F34">
        <w:rPr>
          <w:rFonts w:eastAsia="Times New Roman"/>
          <w:i/>
        </w:rPr>
        <w:t xml:space="preserve">Warunkiem skorzystania ze środków w ramach priorytetu 5 jest </w:t>
      </w:r>
      <w:r w:rsidR="002C6F34" w:rsidRPr="007C7E8B">
        <w:rPr>
          <w:rFonts w:eastAsia="Times New Roman"/>
          <w:i/>
          <w:u w:val="single"/>
        </w:rPr>
        <w:t>oświadczenie</w:t>
      </w:r>
      <w:r w:rsidR="002C6F34" w:rsidRPr="002C6F34">
        <w:rPr>
          <w:rFonts w:eastAsia="Times New Roman"/>
          <w:i/>
        </w:rPr>
        <w:t xml:space="preserve"> (załącznik nr 8 </w:t>
      </w:r>
      <w:r w:rsidR="007C7E8B">
        <w:rPr>
          <w:rFonts w:eastAsia="Times New Roman"/>
          <w:i/>
        </w:rPr>
        <w:br/>
      </w:r>
      <w:r w:rsidR="002C6F34" w:rsidRPr="002C6F34">
        <w:rPr>
          <w:rFonts w:eastAsia="Times New Roman"/>
          <w:i/>
        </w:rPr>
        <w:t xml:space="preserve">do wniosku) oraz </w:t>
      </w:r>
      <w:r w:rsidR="002C6F34" w:rsidRPr="007C7E8B">
        <w:rPr>
          <w:rFonts w:eastAsia="Times New Roman"/>
          <w:i/>
          <w:u w:val="single"/>
        </w:rPr>
        <w:t>uzasadnienie</w:t>
      </w:r>
      <w:r w:rsidR="002C6F34" w:rsidRPr="002C6F34">
        <w:rPr>
          <w:rFonts w:eastAsia="Times New Roman"/>
          <w:i/>
        </w:rPr>
        <w:t xml:space="preserve"> pracodawcy (załącznik nr 2 do wniosku) o konieczności nabycia przez wskazanych uczestników umiejętności lub kwalifikacji.</w:t>
      </w:r>
    </w:p>
    <w:p w:rsidR="00E93D3A" w:rsidRPr="00977232" w:rsidRDefault="003B5EC5" w:rsidP="008A5EEC">
      <w:pPr>
        <w:spacing w:line="272" w:lineRule="auto"/>
        <w:ind w:left="4"/>
        <w:jc w:val="both"/>
        <w:rPr>
          <w:rFonts w:eastAsia="Times New Roman"/>
          <w:b/>
          <w:color w:val="000000" w:themeColor="text1"/>
        </w:rPr>
      </w:pPr>
      <w:r w:rsidRPr="00977232">
        <w:rPr>
          <w:rFonts w:eastAsia="Times New Roman"/>
          <w:b/>
          <w:color w:val="000000" w:themeColor="text1"/>
        </w:rPr>
        <w:t xml:space="preserve">AD. </w:t>
      </w:r>
      <w:r w:rsidR="00E93D3A" w:rsidRPr="00977232">
        <w:rPr>
          <w:rFonts w:eastAsia="Times New Roman"/>
          <w:b/>
          <w:color w:val="000000" w:themeColor="text1"/>
        </w:rPr>
        <w:t>PRIORYTET nr 6</w:t>
      </w:r>
      <w:r w:rsidR="008A5EEC" w:rsidRPr="00977232">
        <w:rPr>
          <w:rFonts w:eastAsia="Times New Roman"/>
          <w:b/>
          <w:color w:val="000000" w:themeColor="text1"/>
        </w:rPr>
        <w:t xml:space="preserve"> </w:t>
      </w:r>
      <w:r w:rsidR="00977232">
        <w:rPr>
          <w:rFonts w:eastAsia="Times New Roman"/>
          <w:b/>
          <w:color w:val="000000" w:themeColor="text1"/>
        </w:rPr>
        <w:t>-</w:t>
      </w:r>
      <w:r w:rsidR="00E93D3A" w:rsidRPr="00977232">
        <w:rPr>
          <w:rFonts w:eastAsia="Times New Roman"/>
          <w:b/>
          <w:color w:val="000000" w:themeColor="text1"/>
        </w:rPr>
        <w:t xml:space="preserve"> </w:t>
      </w:r>
      <w:r w:rsidR="006C7917" w:rsidRPr="006C7917">
        <w:rPr>
          <w:rFonts w:eastAsia="Times New Roman"/>
          <w:b/>
          <w:color w:val="000000" w:themeColor="text1"/>
        </w:rPr>
        <w:t>wsparcie kształcenia ustawicznego w związku z zastosowaniem w firmach nowych technologii i narzędzi pracy, w tym także technologii i narzędzi cyfrowych</w:t>
      </w:r>
    </w:p>
    <w:p w:rsidR="008A5EEC" w:rsidRPr="008A5EEC" w:rsidRDefault="008A5EEC" w:rsidP="00977232">
      <w:pPr>
        <w:tabs>
          <w:tab w:val="left" w:pos="0"/>
        </w:tabs>
        <w:spacing w:line="330" w:lineRule="exact"/>
        <w:jc w:val="both"/>
        <w:rPr>
          <w:rFonts w:eastAsia="Times New Roman"/>
        </w:rPr>
      </w:pPr>
      <w:r w:rsidRPr="008A5EEC">
        <w:rPr>
          <w:rFonts w:eastAsia="Times New Roman"/>
        </w:rPr>
        <w:t xml:space="preserve">Wnioskodawca, który chce spełnić wymagania priorytetu nr </w:t>
      </w:r>
      <w:r w:rsidR="00137973">
        <w:rPr>
          <w:rFonts w:eastAsia="Times New Roman"/>
        </w:rPr>
        <w:t>6</w:t>
      </w:r>
      <w:r w:rsidR="00977232">
        <w:rPr>
          <w:rFonts w:eastAsia="Times New Roman"/>
        </w:rPr>
        <w:t xml:space="preserve"> powinien udowodnić, że w ciągu </w:t>
      </w:r>
      <w:r w:rsidRPr="008A5EEC">
        <w:rPr>
          <w:rFonts w:eastAsia="Times New Roman"/>
        </w:rPr>
        <w:t xml:space="preserve">jednego roku przed złożeniem wniosku bądź w ciągu trzech miesięcy po jego złożeniu zostały/zostaną zakupione nowe maszyny i narzędzia, bądź będą wdrożone nowe technologie i systemy, a pracownicy objęci kształceniem ustawicznym będą wykonywać nowe zadania związane </w:t>
      </w:r>
      <w:r w:rsidR="007C7E8B">
        <w:rPr>
          <w:rFonts w:eastAsia="Times New Roman"/>
        </w:rPr>
        <w:br/>
      </w:r>
      <w:r w:rsidRPr="008A5EEC">
        <w:rPr>
          <w:rFonts w:eastAsia="Times New Roman"/>
        </w:rPr>
        <w:t>z wprowadzonymi/planowanymi do wprowadzenia zmianami.</w:t>
      </w:r>
      <w:r w:rsidR="004F3D83">
        <w:rPr>
          <w:rFonts w:eastAsia="Times New Roman"/>
        </w:rPr>
        <w:t xml:space="preserve">  </w:t>
      </w:r>
      <w:r w:rsidR="004F3D83" w:rsidRPr="004F3D83">
        <w:rPr>
          <w:rFonts w:eastAsia="Times New Roman"/>
        </w:rPr>
        <w:t>Wsparciem kształcenia ustawicznego w ramach priorytetu nr 6 można objąć jedynie osobę, która w ramach wykonywania swoich zadań zawodowych/na stanowisku pracy korzysta lub będzie korzystać z nowych technologii i narzędzi pracy.</w:t>
      </w:r>
    </w:p>
    <w:p w:rsidR="004F3D83" w:rsidRDefault="008A5EEC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4F3D83">
        <w:rPr>
          <w:rFonts w:eastAsia="Times New Roman"/>
          <w:i/>
        </w:rPr>
        <w:t xml:space="preserve">Wnioskodawca musi załączyć wiarygodny dokument np. kopię dokumentów zakupu, decyzji dyrektora/zarządu o wprowadzeniu norm ISO, itp. wraz z </w:t>
      </w:r>
      <w:r w:rsidRPr="007C7E8B">
        <w:rPr>
          <w:rFonts w:eastAsia="Times New Roman"/>
          <w:i/>
          <w:u w:val="single"/>
        </w:rPr>
        <w:t>oświadczeniem</w:t>
      </w:r>
      <w:r w:rsidRPr="004F3D83">
        <w:rPr>
          <w:rFonts w:eastAsia="Times New Roman"/>
          <w:i/>
        </w:rPr>
        <w:t xml:space="preserve"> </w:t>
      </w:r>
      <w:r w:rsidRPr="00924086">
        <w:rPr>
          <w:rFonts w:eastAsia="Times New Roman"/>
          <w:i/>
        </w:rPr>
        <w:t>(załącznik nr</w:t>
      </w:r>
      <w:r w:rsidR="004F3D83" w:rsidRPr="00924086">
        <w:rPr>
          <w:rFonts w:eastAsia="Times New Roman"/>
          <w:i/>
        </w:rPr>
        <w:t xml:space="preserve"> 9</w:t>
      </w:r>
      <w:r w:rsidRPr="00924086">
        <w:rPr>
          <w:rFonts w:eastAsia="Times New Roman"/>
          <w:i/>
        </w:rPr>
        <w:t xml:space="preserve"> do wniosku)</w:t>
      </w:r>
      <w:r w:rsidR="004F3D83" w:rsidRPr="00924086">
        <w:rPr>
          <w:rFonts w:eastAsia="Times New Roman"/>
          <w:i/>
        </w:rPr>
        <w:t xml:space="preserve"> oraz </w:t>
      </w:r>
      <w:r w:rsidR="007C7E8B">
        <w:rPr>
          <w:rFonts w:eastAsia="Times New Roman"/>
          <w:i/>
          <w:u w:val="single"/>
        </w:rPr>
        <w:t>uzas</w:t>
      </w:r>
      <w:r w:rsidR="004F3D83" w:rsidRPr="007C7E8B">
        <w:rPr>
          <w:rFonts w:eastAsia="Times New Roman"/>
          <w:i/>
          <w:u w:val="single"/>
        </w:rPr>
        <w:t>adnić</w:t>
      </w:r>
      <w:r w:rsidR="004F3D83" w:rsidRPr="00924086">
        <w:rPr>
          <w:rFonts w:eastAsia="Times New Roman"/>
          <w:i/>
        </w:rPr>
        <w:t xml:space="preserve"> (załącznik nr 2 do wniosku), iż osoby objęte </w:t>
      </w:r>
      <w:proofErr w:type="spellStart"/>
      <w:r w:rsidR="004F3D83" w:rsidRPr="00924086">
        <w:rPr>
          <w:rFonts w:eastAsia="Times New Roman"/>
          <w:i/>
        </w:rPr>
        <w:t>kształcenieniem</w:t>
      </w:r>
      <w:proofErr w:type="spellEnd"/>
      <w:r w:rsidR="004F3D83" w:rsidRPr="00924086">
        <w:rPr>
          <w:rFonts w:eastAsia="Times New Roman"/>
          <w:i/>
        </w:rPr>
        <w:t xml:space="preserve"> ustawicznym będą wykonywać nowe zadania związane z wprowadzonymi / planowanymi do wprowadzenia zmianami.</w:t>
      </w:r>
    </w:p>
    <w:p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r w:rsidRPr="00977232">
        <w:rPr>
          <w:rFonts w:eastAsia="Times New Roman"/>
          <w:b/>
          <w:color w:val="000000" w:themeColor="text1"/>
        </w:rPr>
        <w:t xml:space="preserve">AD. PRIORYTET nr 7 - wsparcie kształcenia ustawicznego </w:t>
      </w:r>
      <w:r w:rsidR="008A5EEC" w:rsidRPr="00977232">
        <w:rPr>
          <w:rFonts w:eastAsia="Times New Roman"/>
          <w:b/>
          <w:color w:val="000000" w:themeColor="text1"/>
        </w:rPr>
        <w:t>osób, które nie posiadają świadectwa ukończenia szkoły lub świadectwa dojrzałości</w:t>
      </w:r>
    </w:p>
    <w:p w:rsidR="008A5EEC" w:rsidRPr="00924086" w:rsidRDefault="00977232" w:rsidP="004F3D83">
      <w:pPr>
        <w:tabs>
          <w:tab w:val="left" w:pos="0"/>
        </w:tabs>
        <w:spacing w:line="264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491581" w:rsidRPr="00924086">
        <w:rPr>
          <w:rFonts w:eastAsia="Times New Roman"/>
        </w:rPr>
        <w:t xml:space="preserve">Ze wsparcia w ramach tego priorytetu mogą skorzystać osoby, które nie mają ukończonej szkoły </w:t>
      </w:r>
      <w:r w:rsidR="007C7E8B">
        <w:rPr>
          <w:rFonts w:eastAsia="Times New Roman"/>
        </w:rPr>
        <w:br/>
      </w:r>
      <w:r w:rsidR="00491581" w:rsidRPr="00924086">
        <w:rPr>
          <w:rFonts w:eastAsia="Times New Roman"/>
        </w:rPr>
        <w:t>na jakimkolwiek poziomie lub nie mają świadectwa dojrzałości</w:t>
      </w:r>
      <w:r w:rsidR="004F3D83" w:rsidRPr="00924086">
        <w:rPr>
          <w:rFonts w:eastAsia="Times New Roman"/>
        </w:rPr>
        <w:t xml:space="preserve">. </w:t>
      </w:r>
      <w:r w:rsidR="00491581" w:rsidRPr="00924086">
        <w:rPr>
          <w:rFonts w:eastAsia="Times New Roman"/>
        </w:rPr>
        <w:t xml:space="preserve">Wnioskodawca musi wykazać, </w:t>
      </w:r>
      <w:r w:rsidR="007C7E8B">
        <w:rPr>
          <w:rFonts w:eastAsia="Times New Roman"/>
        </w:rPr>
        <w:br/>
      </w:r>
      <w:r w:rsidR="00491581" w:rsidRPr="00924086">
        <w:rPr>
          <w:rFonts w:eastAsia="Times New Roman"/>
        </w:rPr>
        <w:t>że pracownik kierowany na wnioskowaną formę kształcenia ustawicznego spełnia kryteria dostępu</w:t>
      </w:r>
      <w:r w:rsidR="004F3D83" w:rsidRPr="00924086">
        <w:rPr>
          <w:rFonts w:eastAsia="Times New Roman"/>
        </w:rPr>
        <w:t>.</w:t>
      </w:r>
      <w:r w:rsidR="00491581" w:rsidRPr="00924086">
        <w:rPr>
          <w:rFonts w:eastAsia="Times New Roman"/>
        </w:rPr>
        <w:t xml:space="preserve"> </w:t>
      </w:r>
    </w:p>
    <w:p w:rsidR="004F3D83" w:rsidRPr="00924086" w:rsidRDefault="004F3D83" w:rsidP="004F3D83">
      <w:pPr>
        <w:tabs>
          <w:tab w:val="left" w:pos="0"/>
        </w:tabs>
        <w:spacing w:line="264" w:lineRule="auto"/>
        <w:jc w:val="both"/>
        <w:rPr>
          <w:rFonts w:eastAsia="Times New Roman"/>
          <w:i/>
        </w:rPr>
      </w:pPr>
      <w:r w:rsidRPr="00924086">
        <w:rPr>
          <w:rFonts w:eastAsia="Times New Roman"/>
          <w:i/>
        </w:rPr>
        <w:t xml:space="preserve">Warunkiem skorzystania ze środków w ramach niniejszego </w:t>
      </w:r>
      <w:proofErr w:type="spellStart"/>
      <w:r w:rsidRPr="00924086">
        <w:rPr>
          <w:rFonts w:eastAsia="Times New Roman"/>
          <w:i/>
        </w:rPr>
        <w:t>prorytetu</w:t>
      </w:r>
      <w:proofErr w:type="spellEnd"/>
      <w:r w:rsidRPr="00924086">
        <w:rPr>
          <w:rFonts w:eastAsia="Times New Roman"/>
          <w:i/>
        </w:rPr>
        <w:t xml:space="preserve"> jest </w:t>
      </w:r>
      <w:r w:rsidRPr="007C7E8B">
        <w:rPr>
          <w:rFonts w:eastAsia="Times New Roman"/>
          <w:i/>
          <w:u w:val="single"/>
        </w:rPr>
        <w:t>oświadczenie</w:t>
      </w:r>
      <w:r w:rsidRPr="00924086">
        <w:rPr>
          <w:rFonts w:eastAsia="Times New Roman"/>
          <w:i/>
        </w:rPr>
        <w:t xml:space="preserve"> ( załącznik </w:t>
      </w:r>
      <w:r w:rsidR="007C7E8B">
        <w:rPr>
          <w:rFonts w:eastAsia="Times New Roman"/>
          <w:i/>
        </w:rPr>
        <w:br/>
      </w:r>
      <w:r w:rsidRPr="00924086">
        <w:rPr>
          <w:rFonts w:eastAsia="Times New Roman"/>
          <w:i/>
        </w:rPr>
        <w:t xml:space="preserve">nr 10 </w:t>
      </w:r>
      <w:r w:rsidR="007C7E8B">
        <w:rPr>
          <w:rFonts w:eastAsia="Times New Roman"/>
          <w:i/>
        </w:rPr>
        <w:t xml:space="preserve">do wniosku) oraz </w:t>
      </w:r>
      <w:r w:rsidR="007C7E8B" w:rsidRPr="007C7E8B">
        <w:rPr>
          <w:rFonts w:eastAsia="Times New Roman"/>
          <w:i/>
          <w:u w:val="single"/>
        </w:rPr>
        <w:t>uzasadnienie</w:t>
      </w:r>
      <w:r w:rsidR="007C7E8B">
        <w:rPr>
          <w:rFonts w:eastAsia="Times New Roman"/>
          <w:i/>
        </w:rPr>
        <w:t xml:space="preserve"> (</w:t>
      </w:r>
      <w:r w:rsidRPr="00924086">
        <w:rPr>
          <w:rFonts w:eastAsia="Times New Roman"/>
          <w:i/>
        </w:rPr>
        <w:t>załącznik nr 2 do wniosku) o konieczności nabycia przez wskazanych uczestników umiejętności lub kwalifikacji.</w:t>
      </w:r>
    </w:p>
    <w:p w:rsidR="008A5EEC" w:rsidRPr="00977232" w:rsidRDefault="00BF771E" w:rsidP="00977232">
      <w:pPr>
        <w:spacing w:line="264" w:lineRule="auto"/>
        <w:jc w:val="both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lastRenderedPageBreak/>
        <w:t xml:space="preserve">AD. PRIORYTET nr 8 </w:t>
      </w:r>
      <w:r w:rsidR="008A5EEC" w:rsidRPr="00977232">
        <w:rPr>
          <w:rFonts w:eastAsia="Times New Roman"/>
          <w:b/>
          <w:color w:val="000000" w:themeColor="text1"/>
        </w:rPr>
        <w:t>- wsparcie realizacji szkoleń dla instruktorów praktycznej nauki zawodu bądź osób mających zamiar podjęcia się tego zajęcia, opiekunów praktyk zawodowych i opiekunów stażu uczniowskiego oraz szkoleń branżowych dla nau</w:t>
      </w:r>
      <w:r w:rsidR="00977232">
        <w:rPr>
          <w:rFonts w:eastAsia="Times New Roman"/>
          <w:b/>
          <w:color w:val="000000" w:themeColor="text1"/>
        </w:rPr>
        <w:t>czycieli kształcenia zawodowego</w:t>
      </w:r>
    </w:p>
    <w:p w:rsidR="008A5EEC" w:rsidRPr="008A5EEC" w:rsidRDefault="008A5EEC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  <w:r w:rsidRPr="008A5EEC">
        <w:rPr>
          <w:rFonts w:asciiTheme="minorHAnsi" w:hAnsiTheme="minorHAnsi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terytorialnego, jak również przez osoby fizyczne </w:t>
      </w:r>
      <w:r w:rsidR="00BF771E">
        <w:rPr>
          <w:rFonts w:asciiTheme="minorHAnsi" w:hAnsiTheme="minorHAnsi"/>
        </w:rPr>
        <w:br/>
      </w:r>
      <w:r w:rsidRPr="008A5EEC">
        <w:rPr>
          <w:rFonts w:asciiTheme="minorHAnsi" w:hAnsiTheme="minorHAnsi"/>
        </w:rPr>
        <w:t>i osoby prawne niebędące jednostkami samorządu terytorialnego.</w:t>
      </w:r>
    </w:p>
    <w:p w:rsidR="00977232" w:rsidRDefault="00977232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</w:p>
    <w:p w:rsidR="008A5EEC" w:rsidRPr="008A5EEC" w:rsidRDefault="008A5EEC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  <w:r w:rsidRPr="008A5EEC">
        <w:rPr>
          <w:rFonts w:asciiTheme="minorHAnsi" w:hAnsiTheme="minorHAnsi"/>
        </w:rPr>
        <w:t xml:space="preserve">Priorytet ten pozwala również na skorzystanie z dofinansowania do różnych form kształcenia ustawicznego osób, którym powierzono obowiązki instruktorów praktycznej nauki zawodu </w:t>
      </w:r>
      <w:r w:rsidR="00BF771E">
        <w:rPr>
          <w:rFonts w:asciiTheme="minorHAnsi" w:hAnsiTheme="minorHAnsi"/>
        </w:rPr>
        <w:br/>
      </w:r>
      <w:r w:rsidRPr="008A5EEC">
        <w:rPr>
          <w:rFonts w:asciiTheme="minorHAnsi" w:hAnsiTheme="minorHAnsi"/>
        </w:rPr>
        <w:t>lub deklarujących chęć podjęcia się takiego zajęcia, opiekunów praktyk zawodowych i opiekunów stażu uczniowskiego. Grupę tę stanowią pracodawcy lub pracownicy podmiotów przyjmujących uczniów na staż bądź osoby prowadzące indywidualne gospodarstwa rolne.</w:t>
      </w:r>
    </w:p>
    <w:p w:rsidR="00977232" w:rsidRDefault="00977232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</w:p>
    <w:p w:rsidR="008A5EEC" w:rsidRPr="008A5EEC" w:rsidRDefault="008A5EEC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  <w:r w:rsidRPr="008A5EEC">
        <w:rPr>
          <w:rFonts w:asciiTheme="minorHAnsi" w:hAnsiTheme="minorHAnsi"/>
        </w:rPr>
        <w:t xml:space="preserve">Definicja stażu uczniowskiego wskazana w art. 121a ust. 1 i ust. 21 ustawy Prawo Oświatowe z dnia 14 grudnia 2016 określa </w:t>
      </w:r>
      <w:proofErr w:type="gramStart"/>
      <w:r w:rsidRPr="008A5EEC">
        <w:rPr>
          <w:rFonts w:asciiTheme="minorHAnsi" w:hAnsiTheme="minorHAnsi"/>
        </w:rPr>
        <w:t>go jako</w:t>
      </w:r>
      <w:proofErr w:type="gramEnd"/>
      <w:r w:rsidRPr="008A5EEC">
        <w:rPr>
          <w:rFonts w:asciiTheme="minorHAnsi" w:hAnsiTheme="minorHAnsi"/>
        </w:rPr>
        <w:t xml:space="preserve"> staż w rzeczywistych warunkach pracy, jaki w celu ułatwienia uzyskiwania doświadczenia i nabywania umiejętności praktycznych niezbędnych do wykonywania pracy w zawodzie, w którym kształcą się, mogą w okresie nauki odbywać uczniowie technikum </w:t>
      </w:r>
      <w:r w:rsidR="00BF771E">
        <w:rPr>
          <w:rFonts w:asciiTheme="minorHAnsi" w:hAnsiTheme="minorHAnsi"/>
        </w:rPr>
        <w:br/>
      </w:r>
      <w:r w:rsidRPr="008A5EEC">
        <w:rPr>
          <w:rFonts w:asciiTheme="minorHAnsi" w:hAnsiTheme="minorHAnsi"/>
        </w:rPr>
        <w:t>i uczniowie branżowej szkoły I stopnia niebędący młodocianymi pracownikami. W czasie odbywania stażu uczniowskiego opiekę nad uczniem sprawuje wyznaczony przez podmiot przyjmujący na staż uczniowski opiekun stażu uczniowskiego.</w:t>
      </w:r>
    </w:p>
    <w:p w:rsidR="00977232" w:rsidRDefault="00977232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</w:p>
    <w:p w:rsidR="008A5EEC" w:rsidRPr="008A5EEC" w:rsidRDefault="008A5EEC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  <w:r w:rsidRPr="008A5EEC">
        <w:rPr>
          <w:rFonts w:asciiTheme="minorHAnsi" w:hAnsiTheme="minorHAnsi"/>
        </w:rPr>
        <w:t>Rozporządzenie MEN z 22 lutego 2019 roku w sprawie praktycznej nauki zawodu 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</w:t>
      </w:r>
    </w:p>
    <w:p w:rsidR="00977232" w:rsidRDefault="00977232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</w:p>
    <w:p w:rsidR="00E93D3A" w:rsidRPr="006061DB" w:rsidRDefault="008A5EEC" w:rsidP="00977232">
      <w:pPr>
        <w:spacing w:after="0" w:line="240" w:lineRule="auto"/>
        <w:ind w:right="-2"/>
        <w:jc w:val="both"/>
        <w:rPr>
          <w:rFonts w:asciiTheme="minorHAnsi" w:hAnsiTheme="minorHAnsi"/>
        </w:rPr>
      </w:pPr>
      <w:r w:rsidRPr="00C50C72">
        <w:rPr>
          <w:rFonts w:asciiTheme="minorHAnsi" w:hAnsiTheme="minorHAnsi"/>
          <w:i/>
        </w:rPr>
        <w:t xml:space="preserve">Wnioskodawca powinien do wniosku dołączyć </w:t>
      </w:r>
      <w:r w:rsidRPr="00BF771E">
        <w:rPr>
          <w:rFonts w:asciiTheme="minorHAnsi" w:hAnsiTheme="minorHAnsi"/>
          <w:i/>
          <w:u w:val="single"/>
        </w:rPr>
        <w:t>oświadczenie</w:t>
      </w:r>
      <w:r w:rsidRPr="00C50C72">
        <w:rPr>
          <w:rFonts w:asciiTheme="minorHAnsi" w:hAnsiTheme="minorHAnsi"/>
          <w:i/>
        </w:rPr>
        <w:t xml:space="preserve">, potwierdzające spełnienie powyższego priorytetu </w:t>
      </w:r>
      <w:r w:rsidRPr="00924086">
        <w:rPr>
          <w:rFonts w:asciiTheme="minorHAnsi" w:hAnsiTheme="minorHAnsi"/>
          <w:i/>
        </w:rPr>
        <w:t>(załącznik</w:t>
      </w:r>
      <w:r w:rsidRPr="00924086">
        <w:rPr>
          <w:rFonts w:asciiTheme="minorHAnsi" w:hAnsiTheme="minorHAnsi"/>
        </w:rPr>
        <w:t xml:space="preserve"> </w:t>
      </w:r>
      <w:r w:rsidRPr="00924086">
        <w:rPr>
          <w:rFonts w:asciiTheme="minorHAnsi" w:hAnsiTheme="minorHAnsi"/>
          <w:i/>
        </w:rPr>
        <w:t xml:space="preserve">nr </w:t>
      </w:r>
      <w:r w:rsidR="00813377" w:rsidRPr="00924086">
        <w:rPr>
          <w:rFonts w:asciiTheme="minorHAnsi" w:hAnsiTheme="minorHAnsi"/>
          <w:i/>
        </w:rPr>
        <w:t>11 do wniosku)</w:t>
      </w:r>
      <w:r w:rsidR="00813377" w:rsidRPr="00924086">
        <w:rPr>
          <w:rFonts w:asciiTheme="minorHAnsi" w:hAnsiTheme="minorHAnsi"/>
        </w:rPr>
        <w:t xml:space="preserve"> </w:t>
      </w:r>
      <w:r w:rsidR="00813377" w:rsidRPr="00924086">
        <w:rPr>
          <w:rFonts w:asciiTheme="minorHAnsi" w:hAnsiTheme="minorHAnsi"/>
          <w:i/>
        </w:rPr>
        <w:t xml:space="preserve">wraz z </w:t>
      </w:r>
      <w:r w:rsidR="00813377" w:rsidRPr="00BF771E">
        <w:rPr>
          <w:rFonts w:asciiTheme="minorHAnsi" w:hAnsiTheme="minorHAnsi"/>
          <w:i/>
          <w:u w:val="single"/>
        </w:rPr>
        <w:t>uzasadnieniem</w:t>
      </w:r>
      <w:r w:rsidR="00813377" w:rsidRPr="00924086">
        <w:rPr>
          <w:rFonts w:asciiTheme="minorHAnsi" w:hAnsiTheme="minorHAnsi"/>
          <w:i/>
        </w:rPr>
        <w:t xml:space="preserve"> (załącznik nr 2 do wniosku) </w:t>
      </w:r>
      <w:r w:rsidR="00BF771E">
        <w:rPr>
          <w:rFonts w:asciiTheme="minorHAnsi" w:hAnsiTheme="minorHAnsi"/>
          <w:i/>
        </w:rPr>
        <w:br/>
      </w:r>
      <w:r w:rsidR="00813377" w:rsidRPr="00BF771E">
        <w:rPr>
          <w:rFonts w:asciiTheme="minorHAnsi" w:hAnsiTheme="minorHAnsi"/>
          <w:i/>
        </w:rPr>
        <w:t>o konieczności nabycia przez wskazanych uczestników umiejętności lub kwalifikacji</w:t>
      </w:r>
      <w:r w:rsidR="00BF771E">
        <w:rPr>
          <w:rFonts w:asciiTheme="minorHAnsi" w:hAnsiTheme="minorHAnsi"/>
        </w:rPr>
        <w:t xml:space="preserve">, </w:t>
      </w:r>
      <w:r w:rsidR="00813377" w:rsidRPr="00924086">
        <w:rPr>
          <w:i/>
        </w:rPr>
        <w:t xml:space="preserve">tj. </w:t>
      </w:r>
      <w:r w:rsidR="00813377" w:rsidRPr="00924086">
        <w:rPr>
          <w:bCs/>
          <w:i/>
        </w:rPr>
        <w:t xml:space="preserve">obowiązkowych szkoleń branżowych nauczycieli teoretycznych przedmiotów zawodowych </w:t>
      </w:r>
      <w:r w:rsidR="00BF771E">
        <w:rPr>
          <w:bCs/>
          <w:i/>
        </w:rPr>
        <w:br/>
      </w:r>
      <w:r w:rsidR="00813377" w:rsidRPr="00924086">
        <w:rPr>
          <w:bCs/>
          <w:i/>
        </w:rPr>
        <w:t>i nauczycieli praktycznej nauki zawodu lub</w:t>
      </w:r>
      <w:r w:rsidR="00813377" w:rsidRPr="00924086">
        <w:rPr>
          <w:i/>
        </w:rPr>
        <w:t xml:space="preserve"> </w:t>
      </w:r>
      <w:r w:rsidR="00813377" w:rsidRPr="00924086">
        <w:rPr>
          <w:bCs/>
          <w:i/>
        </w:rPr>
        <w:t>różnych form kształcenia ustawicznego osób, którym powierzono obowiązki instruktorów praktycznej nauki zawodu lub deklarujących chęć podjęcia się takiego zajęcia, opiekunów praktyk zawodowych i opiekunów stażu uczniowskiego.</w:t>
      </w:r>
    </w:p>
    <w:sectPr w:rsidR="00E93D3A" w:rsidRPr="006061DB" w:rsidSect="00CC27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D7" w:rsidRDefault="00B820D7" w:rsidP="003A7899">
      <w:pPr>
        <w:spacing w:after="0" w:line="240" w:lineRule="auto"/>
      </w:pPr>
      <w:r>
        <w:separator/>
      </w:r>
    </w:p>
  </w:endnote>
  <w:endnote w:type="continuationSeparator" w:id="0">
    <w:p w:rsidR="00B820D7" w:rsidRDefault="00B820D7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EE" w:rsidRDefault="0083489F">
    <w:pPr>
      <w:pStyle w:val="Stopka"/>
      <w:jc w:val="center"/>
    </w:pPr>
    <w:r>
      <w:fldChar w:fldCharType="begin"/>
    </w:r>
    <w:r w:rsidR="00013EE5">
      <w:instrText>PAGE   \* MERGEFORMAT</w:instrText>
    </w:r>
    <w:r>
      <w:fldChar w:fldCharType="separate"/>
    </w:r>
    <w:r w:rsidR="00FF0417">
      <w:rPr>
        <w:noProof/>
      </w:rPr>
      <w:t>2</w:t>
    </w:r>
    <w:r>
      <w:rPr>
        <w:noProof/>
      </w:rPr>
      <w:fldChar w:fldCharType="end"/>
    </w:r>
  </w:p>
  <w:p w:rsidR="00407FEE" w:rsidRDefault="00407FEE">
    <w:pPr>
      <w:pStyle w:val="Stopka"/>
    </w:pPr>
  </w:p>
  <w:p w:rsidR="008B6647" w:rsidRDefault="008B66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D7" w:rsidRDefault="00B820D7" w:rsidP="003A7899">
      <w:pPr>
        <w:spacing w:after="0" w:line="240" w:lineRule="auto"/>
      </w:pPr>
      <w:r>
        <w:separator/>
      </w:r>
    </w:p>
  </w:footnote>
  <w:footnote w:type="continuationSeparator" w:id="0">
    <w:p w:rsidR="00B820D7" w:rsidRDefault="00B820D7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F" w:rsidRPr="00BF4A4B" w:rsidRDefault="00DC443F" w:rsidP="00DC443F">
    <w:pPr>
      <w:pStyle w:val="Nagwek"/>
    </w:pPr>
    <w:r>
      <w:object w:dxaOrig="9681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65.25pt" o:ole="">
          <v:imagedata r:id="rId1" o:title=""/>
        </v:shape>
        <o:OLEObject Type="Embed" ProgID="CorelDraw.Graphic.20" ShapeID="_x0000_i1025" DrawAspect="Content" ObjectID="_1674467951" r:id="rId2"/>
      </w:object>
    </w:r>
  </w:p>
  <w:p w:rsidR="00DC443F" w:rsidRDefault="00DC44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18A62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F16E9E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12634C4"/>
    <w:multiLevelType w:val="hybridMultilevel"/>
    <w:tmpl w:val="F04E6C2E"/>
    <w:lvl w:ilvl="0" w:tplc="8DE61B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A5B9B"/>
    <w:multiLevelType w:val="hybridMultilevel"/>
    <w:tmpl w:val="FFFAD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02046"/>
    <w:multiLevelType w:val="hybridMultilevel"/>
    <w:tmpl w:val="168E8B0E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95A29"/>
    <w:multiLevelType w:val="hybridMultilevel"/>
    <w:tmpl w:val="41EA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823F3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67D4AEB"/>
    <w:multiLevelType w:val="hybridMultilevel"/>
    <w:tmpl w:val="3DBE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E6663"/>
    <w:multiLevelType w:val="hybridMultilevel"/>
    <w:tmpl w:val="80BC3D06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C6D61"/>
    <w:multiLevelType w:val="hybridMultilevel"/>
    <w:tmpl w:val="589CB38C"/>
    <w:lvl w:ilvl="0" w:tplc="79BA5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B17ECA1C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146257"/>
    <w:multiLevelType w:val="hybridMultilevel"/>
    <w:tmpl w:val="3D4A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B14FAC"/>
    <w:multiLevelType w:val="hybridMultilevel"/>
    <w:tmpl w:val="DDDAAE72"/>
    <w:lvl w:ilvl="0" w:tplc="CDE66F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7725B9"/>
    <w:multiLevelType w:val="hybridMultilevel"/>
    <w:tmpl w:val="D3200F4A"/>
    <w:lvl w:ilvl="0" w:tplc="D7903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9460A5"/>
    <w:multiLevelType w:val="hybridMultilevel"/>
    <w:tmpl w:val="D1100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7325B"/>
    <w:multiLevelType w:val="hybridMultilevel"/>
    <w:tmpl w:val="34ECC550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51C25736"/>
    <w:multiLevelType w:val="hybridMultilevel"/>
    <w:tmpl w:val="0E4A68AA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A5E4D"/>
    <w:multiLevelType w:val="hybridMultilevel"/>
    <w:tmpl w:val="EAEA9E88"/>
    <w:lvl w:ilvl="0" w:tplc="4288B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5D56FF"/>
    <w:multiLevelType w:val="hybridMultilevel"/>
    <w:tmpl w:val="67FCAF54"/>
    <w:lvl w:ilvl="0" w:tplc="FC90C5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543591"/>
    <w:multiLevelType w:val="hybridMultilevel"/>
    <w:tmpl w:val="9E50E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666A52"/>
    <w:multiLevelType w:val="hybridMultilevel"/>
    <w:tmpl w:val="336E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3"/>
  </w:num>
  <w:num w:numId="3">
    <w:abstractNumId w:val="24"/>
  </w:num>
  <w:num w:numId="4">
    <w:abstractNumId w:val="30"/>
  </w:num>
  <w:num w:numId="5">
    <w:abstractNumId w:val="23"/>
  </w:num>
  <w:num w:numId="6">
    <w:abstractNumId w:val="35"/>
  </w:num>
  <w:num w:numId="7">
    <w:abstractNumId w:val="25"/>
  </w:num>
  <w:num w:numId="8">
    <w:abstractNumId w:val="34"/>
  </w:num>
  <w:num w:numId="9">
    <w:abstractNumId w:val="36"/>
  </w:num>
  <w:num w:numId="10">
    <w:abstractNumId w:val="13"/>
  </w:num>
  <w:num w:numId="11">
    <w:abstractNumId w:val="38"/>
  </w:num>
  <w:num w:numId="12">
    <w:abstractNumId w:val="44"/>
  </w:num>
  <w:num w:numId="13">
    <w:abstractNumId w:val="18"/>
  </w:num>
  <w:num w:numId="14">
    <w:abstractNumId w:val="39"/>
  </w:num>
  <w:num w:numId="15">
    <w:abstractNumId w:val="31"/>
  </w:num>
  <w:num w:numId="16">
    <w:abstractNumId w:val="41"/>
  </w:num>
  <w:num w:numId="17">
    <w:abstractNumId w:val="22"/>
  </w:num>
  <w:num w:numId="18">
    <w:abstractNumId w:val="14"/>
  </w:num>
  <w:num w:numId="19">
    <w:abstractNumId w:val="19"/>
  </w:num>
  <w:num w:numId="20">
    <w:abstractNumId w:val="42"/>
  </w:num>
  <w:num w:numId="21">
    <w:abstractNumId w:val="10"/>
  </w:num>
  <w:num w:numId="22">
    <w:abstractNumId w:val="17"/>
  </w:num>
  <w:num w:numId="23">
    <w:abstractNumId w:val="9"/>
  </w:num>
  <w:num w:numId="24">
    <w:abstractNumId w:val="40"/>
  </w:num>
  <w:num w:numId="25">
    <w:abstractNumId w:val="28"/>
  </w:num>
  <w:num w:numId="26">
    <w:abstractNumId w:val="12"/>
  </w:num>
  <w:num w:numId="27">
    <w:abstractNumId w:val="15"/>
  </w:num>
  <w:num w:numId="28">
    <w:abstractNumId w:val="46"/>
  </w:num>
  <w:num w:numId="29">
    <w:abstractNumId w:val="47"/>
  </w:num>
  <w:num w:numId="30">
    <w:abstractNumId w:val="26"/>
  </w:num>
  <w:num w:numId="31">
    <w:abstractNumId w:val="20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45"/>
  </w:num>
  <w:num w:numId="42">
    <w:abstractNumId w:val="32"/>
  </w:num>
  <w:num w:numId="43">
    <w:abstractNumId w:val="11"/>
  </w:num>
  <w:num w:numId="44">
    <w:abstractNumId w:val="16"/>
  </w:num>
  <w:num w:numId="45">
    <w:abstractNumId w:val="21"/>
  </w:num>
  <w:num w:numId="46">
    <w:abstractNumId w:val="37"/>
  </w:num>
  <w:num w:numId="47">
    <w:abstractNumId w:val="27"/>
  </w:num>
  <w:num w:numId="48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4E7E"/>
    <w:rsid w:val="00035C7B"/>
    <w:rsid w:val="0003613E"/>
    <w:rsid w:val="00037767"/>
    <w:rsid w:val="0004193A"/>
    <w:rsid w:val="000428A8"/>
    <w:rsid w:val="00043DF7"/>
    <w:rsid w:val="00045074"/>
    <w:rsid w:val="00046DBA"/>
    <w:rsid w:val="0006663F"/>
    <w:rsid w:val="00071E70"/>
    <w:rsid w:val="00073F9A"/>
    <w:rsid w:val="00074090"/>
    <w:rsid w:val="0007458A"/>
    <w:rsid w:val="000845C9"/>
    <w:rsid w:val="00084AEC"/>
    <w:rsid w:val="00094580"/>
    <w:rsid w:val="000A1B5D"/>
    <w:rsid w:val="000A3515"/>
    <w:rsid w:val="000A4480"/>
    <w:rsid w:val="000B0116"/>
    <w:rsid w:val="000B4F5A"/>
    <w:rsid w:val="000B6A40"/>
    <w:rsid w:val="000C7A25"/>
    <w:rsid w:val="000D28BA"/>
    <w:rsid w:val="000E580E"/>
    <w:rsid w:val="0010290E"/>
    <w:rsid w:val="00107760"/>
    <w:rsid w:val="0011375C"/>
    <w:rsid w:val="00137973"/>
    <w:rsid w:val="001413E8"/>
    <w:rsid w:val="0015291A"/>
    <w:rsid w:val="00166F9B"/>
    <w:rsid w:val="00171A5C"/>
    <w:rsid w:val="00172911"/>
    <w:rsid w:val="001734DE"/>
    <w:rsid w:val="00175FE7"/>
    <w:rsid w:val="0017676F"/>
    <w:rsid w:val="00185D68"/>
    <w:rsid w:val="00191FF6"/>
    <w:rsid w:val="00195406"/>
    <w:rsid w:val="001A6377"/>
    <w:rsid w:val="001A7375"/>
    <w:rsid w:val="001B3CE1"/>
    <w:rsid w:val="001C501B"/>
    <w:rsid w:val="001C7AF8"/>
    <w:rsid w:val="001D59A4"/>
    <w:rsid w:val="001E457B"/>
    <w:rsid w:val="001F1B36"/>
    <w:rsid w:val="001F216C"/>
    <w:rsid w:val="001F542F"/>
    <w:rsid w:val="001F78CA"/>
    <w:rsid w:val="00201577"/>
    <w:rsid w:val="002023DA"/>
    <w:rsid w:val="002067BC"/>
    <w:rsid w:val="002116E1"/>
    <w:rsid w:val="0022630B"/>
    <w:rsid w:val="00227069"/>
    <w:rsid w:val="0023532F"/>
    <w:rsid w:val="002410AB"/>
    <w:rsid w:val="002416DB"/>
    <w:rsid w:val="00242FC9"/>
    <w:rsid w:val="002461E8"/>
    <w:rsid w:val="002632C3"/>
    <w:rsid w:val="0027110F"/>
    <w:rsid w:val="002764B6"/>
    <w:rsid w:val="00282CD8"/>
    <w:rsid w:val="00283CD3"/>
    <w:rsid w:val="002A0774"/>
    <w:rsid w:val="002A0B4A"/>
    <w:rsid w:val="002A4F69"/>
    <w:rsid w:val="002A4FE2"/>
    <w:rsid w:val="002C6F34"/>
    <w:rsid w:val="002C7CE1"/>
    <w:rsid w:val="002D35E4"/>
    <w:rsid w:val="002D7A2C"/>
    <w:rsid w:val="002E6F1D"/>
    <w:rsid w:val="002F0978"/>
    <w:rsid w:val="002F0F2D"/>
    <w:rsid w:val="002F2475"/>
    <w:rsid w:val="002F2BA1"/>
    <w:rsid w:val="002F5F68"/>
    <w:rsid w:val="002F6EB3"/>
    <w:rsid w:val="00301722"/>
    <w:rsid w:val="00305B1E"/>
    <w:rsid w:val="00305C86"/>
    <w:rsid w:val="003073C1"/>
    <w:rsid w:val="003159C2"/>
    <w:rsid w:val="003203C7"/>
    <w:rsid w:val="00322ED8"/>
    <w:rsid w:val="00331657"/>
    <w:rsid w:val="00334C3D"/>
    <w:rsid w:val="00335EED"/>
    <w:rsid w:val="00343B92"/>
    <w:rsid w:val="00373F63"/>
    <w:rsid w:val="00374277"/>
    <w:rsid w:val="0037565D"/>
    <w:rsid w:val="00377748"/>
    <w:rsid w:val="00380AB2"/>
    <w:rsid w:val="00382289"/>
    <w:rsid w:val="00382A9B"/>
    <w:rsid w:val="0038416C"/>
    <w:rsid w:val="0038580B"/>
    <w:rsid w:val="003A5FA3"/>
    <w:rsid w:val="003A7899"/>
    <w:rsid w:val="003B42F4"/>
    <w:rsid w:val="003B4DCC"/>
    <w:rsid w:val="003B5EC5"/>
    <w:rsid w:val="003C0F22"/>
    <w:rsid w:val="003D0984"/>
    <w:rsid w:val="003D382A"/>
    <w:rsid w:val="003E2A5D"/>
    <w:rsid w:val="003E6B9A"/>
    <w:rsid w:val="00404832"/>
    <w:rsid w:val="00407FEE"/>
    <w:rsid w:val="00423010"/>
    <w:rsid w:val="00444EDF"/>
    <w:rsid w:val="004455AA"/>
    <w:rsid w:val="00456B3A"/>
    <w:rsid w:val="0046191F"/>
    <w:rsid w:val="00463B5F"/>
    <w:rsid w:val="00465798"/>
    <w:rsid w:val="00465E18"/>
    <w:rsid w:val="004715E6"/>
    <w:rsid w:val="00484663"/>
    <w:rsid w:val="00486B67"/>
    <w:rsid w:val="00491581"/>
    <w:rsid w:val="00493F0D"/>
    <w:rsid w:val="00494128"/>
    <w:rsid w:val="004A172E"/>
    <w:rsid w:val="004B256B"/>
    <w:rsid w:val="004C60EC"/>
    <w:rsid w:val="004D5059"/>
    <w:rsid w:val="004E08E1"/>
    <w:rsid w:val="004E7A82"/>
    <w:rsid w:val="004F3D83"/>
    <w:rsid w:val="004F77CA"/>
    <w:rsid w:val="00504A18"/>
    <w:rsid w:val="0050545B"/>
    <w:rsid w:val="00510931"/>
    <w:rsid w:val="0052148D"/>
    <w:rsid w:val="00525213"/>
    <w:rsid w:val="005310CD"/>
    <w:rsid w:val="0053256E"/>
    <w:rsid w:val="00533A79"/>
    <w:rsid w:val="00536258"/>
    <w:rsid w:val="00540E5B"/>
    <w:rsid w:val="00547FF7"/>
    <w:rsid w:val="005513B2"/>
    <w:rsid w:val="00551790"/>
    <w:rsid w:val="00576BB0"/>
    <w:rsid w:val="005816A1"/>
    <w:rsid w:val="00583A77"/>
    <w:rsid w:val="00585EC4"/>
    <w:rsid w:val="00593A0D"/>
    <w:rsid w:val="005B1E49"/>
    <w:rsid w:val="005B2DB3"/>
    <w:rsid w:val="005B2DE6"/>
    <w:rsid w:val="005B6EB6"/>
    <w:rsid w:val="005C45C9"/>
    <w:rsid w:val="005C7C5C"/>
    <w:rsid w:val="005D690A"/>
    <w:rsid w:val="005E240F"/>
    <w:rsid w:val="005E65C9"/>
    <w:rsid w:val="005F22D0"/>
    <w:rsid w:val="006038DC"/>
    <w:rsid w:val="00605784"/>
    <w:rsid w:val="006061DB"/>
    <w:rsid w:val="00606401"/>
    <w:rsid w:val="006066D6"/>
    <w:rsid w:val="00606F13"/>
    <w:rsid w:val="00616F88"/>
    <w:rsid w:val="00631F97"/>
    <w:rsid w:val="00636068"/>
    <w:rsid w:val="00645ADF"/>
    <w:rsid w:val="00646D6B"/>
    <w:rsid w:val="0064777B"/>
    <w:rsid w:val="00653D9D"/>
    <w:rsid w:val="00656004"/>
    <w:rsid w:val="0067128C"/>
    <w:rsid w:val="00674DC2"/>
    <w:rsid w:val="006907DD"/>
    <w:rsid w:val="006A1255"/>
    <w:rsid w:val="006A2427"/>
    <w:rsid w:val="006A46CA"/>
    <w:rsid w:val="006B5292"/>
    <w:rsid w:val="006C0E9B"/>
    <w:rsid w:val="006C24FA"/>
    <w:rsid w:val="006C59DD"/>
    <w:rsid w:val="006C7917"/>
    <w:rsid w:val="006D49D3"/>
    <w:rsid w:val="006D502B"/>
    <w:rsid w:val="006D57EF"/>
    <w:rsid w:val="006E5AE3"/>
    <w:rsid w:val="006F2720"/>
    <w:rsid w:val="007171D4"/>
    <w:rsid w:val="00730340"/>
    <w:rsid w:val="00740259"/>
    <w:rsid w:val="007463DC"/>
    <w:rsid w:val="007501E6"/>
    <w:rsid w:val="0076240A"/>
    <w:rsid w:val="00776784"/>
    <w:rsid w:val="007B73D6"/>
    <w:rsid w:val="007C33E7"/>
    <w:rsid w:val="007C7E8B"/>
    <w:rsid w:val="007D7430"/>
    <w:rsid w:val="007F0AFF"/>
    <w:rsid w:val="007F17D0"/>
    <w:rsid w:val="007F3C46"/>
    <w:rsid w:val="007F53FD"/>
    <w:rsid w:val="007F674A"/>
    <w:rsid w:val="0081315C"/>
    <w:rsid w:val="00813377"/>
    <w:rsid w:val="00816A3D"/>
    <w:rsid w:val="00830370"/>
    <w:rsid w:val="00832A98"/>
    <w:rsid w:val="0083489F"/>
    <w:rsid w:val="00842C38"/>
    <w:rsid w:val="00842F2C"/>
    <w:rsid w:val="00844F5E"/>
    <w:rsid w:val="0085559F"/>
    <w:rsid w:val="00885163"/>
    <w:rsid w:val="008903BB"/>
    <w:rsid w:val="008905D7"/>
    <w:rsid w:val="008A5EEC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14A96"/>
    <w:rsid w:val="00916830"/>
    <w:rsid w:val="00924086"/>
    <w:rsid w:val="00936F74"/>
    <w:rsid w:val="00941373"/>
    <w:rsid w:val="00950EBA"/>
    <w:rsid w:val="00965D2D"/>
    <w:rsid w:val="00966C84"/>
    <w:rsid w:val="00977232"/>
    <w:rsid w:val="009773C2"/>
    <w:rsid w:val="00984893"/>
    <w:rsid w:val="0098489D"/>
    <w:rsid w:val="00996786"/>
    <w:rsid w:val="009A6FE7"/>
    <w:rsid w:val="009B4AF3"/>
    <w:rsid w:val="009C4868"/>
    <w:rsid w:val="009E08F0"/>
    <w:rsid w:val="009E2C51"/>
    <w:rsid w:val="009F1853"/>
    <w:rsid w:val="009F27D7"/>
    <w:rsid w:val="009F45E5"/>
    <w:rsid w:val="009F6ADD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54565"/>
    <w:rsid w:val="00A55A3A"/>
    <w:rsid w:val="00A6003E"/>
    <w:rsid w:val="00A6056E"/>
    <w:rsid w:val="00A60637"/>
    <w:rsid w:val="00A6172E"/>
    <w:rsid w:val="00A74D61"/>
    <w:rsid w:val="00A9677B"/>
    <w:rsid w:val="00AA7492"/>
    <w:rsid w:val="00AA7B28"/>
    <w:rsid w:val="00AB026D"/>
    <w:rsid w:val="00AB1C6B"/>
    <w:rsid w:val="00AB43F4"/>
    <w:rsid w:val="00AD3871"/>
    <w:rsid w:val="00AD4EDD"/>
    <w:rsid w:val="00AD6D27"/>
    <w:rsid w:val="00AD7ADA"/>
    <w:rsid w:val="00AE254C"/>
    <w:rsid w:val="00AE7CFC"/>
    <w:rsid w:val="00AF1959"/>
    <w:rsid w:val="00AF5D0A"/>
    <w:rsid w:val="00B01110"/>
    <w:rsid w:val="00B0783A"/>
    <w:rsid w:val="00B1503E"/>
    <w:rsid w:val="00B20E5A"/>
    <w:rsid w:val="00B3568A"/>
    <w:rsid w:val="00B37EF6"/>
    <w:rsid w:val="00B47377"/>
    <w:rsid w:val="00B50C66"/>
    <w:rsid w:val="00B51ABE"/>
    <w:rsid w:val="00B800F7"/>
    <w:rsid w:val="00B820D7"/>
    <w:rsid w:val="00B87FAB"/>
    <w:rsid w:val="00B9068B"/>
    <w:rsid w:val="00B92C82"/>
    <w:rsid w:val="00B94DB8"/>
    <w:rsid w:val="00BB312B"/>
    <w:rsid w:val="00BC5C2A"/>
    <w:rsid w:val="00BD4056"/>
    <w:rsid w:val="00BE2420"/>
    <w:rsid w:val="00BF49A4"/>
    <w:rsid w:val="00BF5CD5"/>
    <w:rsid w:val="00BF771E"/>
    <w:rsid w:val="00C01FCE"/>
    <w:rsid w:val="00C035A4"/>
    <w:rsid w:val="00C049F9"/>
    <w:rsid w:val="00C14B04"/>
    <w:rsid w:val="00C1719A"/>
    <w:rsid w:val="00C17251"/>
    <w:rsid w:val="00C23DFE"/>
    <w:rsid w:val="00C32624"/>
    <w:rsid w:val="00C3362E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70A21"/>
    <w:rsid w:val="00C72BFF"/>
    <w:rsid w:val="00C808B2"/>
    <w:rsid w:val="00C83711"/>
    <w:rsid w:val="00C906B3"/>
    <w:rsid w:val="00CA6B7E"/>
    <w:rsid w:val="00CB4855"/>
    <w:rsid w:val="00CB4E37"/>
    <w:rsid w:val="00CC2719"/>
    <w:rsid w:val="00CC2949"/>
    <w:rsid w:val="00CD5B89"/>
    <w:rsid w:val="00CE42B0"/>
    <w:rsid w:val="00CF17B4"/>
    <w:rsid w:val="00CF3C78"/>
    <w:rsid w:val="00CF74C8"/>
    <w:rsid w:val="00CF7FA5"/>
    <w:rsid w:val="00D01494"/>
    <w:rsid w:val="00D123E9"/>
    <w:rsid w:val="00D1541A"/>
    <w:rsid w:val="00D1767D"/>
    <w:rsid w:val="00D25F4B"/>
    <w:rsid w:val="00D26E48"/>
    <w:rsid w:val="00D33D36"/>
    <w:rsid w:val="00D350B4"/>
    <w:rsid w:val="00D4788D"/>
    <w:rsid w:val="00D5219B"/>
    <w:rsid w:val="00D57012"/>
    <w:rsid w:val="00D57A09"/>
    <w:rsid w:val="00D71E6D"/>
    <w:rsid w:val="00D763B5"/>
    <w:rsid w:val="00D7728E"/>
    <w:rsid w:val="00D779EF"/>
    <w:rsid w:val="00D95525"/>
    <w:rsid w:val="00DA0751"/>
    <w:rsid w:val="00DA0CCE"/>
    <w:rsid w:val="00DA3A2E"/>
    <w:rsid w:val="00DB45AA"/>
    <w:rsid w:val="00DB5C23"/>
    <w:rsid w:val="00DB65B7"/>
    <w:rsid w:val="00DC1B7C"/>
    <w:rsid w:val="00DC443F"/>
    <w:rsid w:val="00DD29B5"/>
    <w:rsid w:val="00DD5B8B"/>
    <w:rsid w:val="00DE62CA"/>
    <w:rsid w:val="00E076BC"/>
    <w:rsid w:val="00E10AEF"/>
    <w:rsid w:val="00E139B4"/>
    <w:rsid w:val="00E203B2"/>
    <w:rsid w:val="00E34E61"/>
    <w:rsid w:val="00E427F9"/>
    <w:rsid w:val="00E507A0"/>
    <w:rsid w:val="00E5726D"/>
    <w:rsid w:val="00E66CA4"/>
    <w:rsid w:val="00E700CD"/>
    <w:rsid w:val="00E71DDB"/>
    <w:rsid w:val="00E93D3A"/>
    <w:rsid w:val="00E94FEF"/>
    <w:rsid w:val="00EC3D5A"/>
    <w:rsid w:val="00EC5F4C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3527"/>
    <w:rsid w:val="00F33C2A"/>
    <w:rsid w:val="00F351E9"/>
    <w:rsid w:val="00F35AD3"/>
    <w:rsid w:val="00F424CE"/>
    <w:rsid w:val="00F42E2A"/>
    <w:rsid w:val="00F653A4"/>
    <w:rsid w:val="00F66D09"/>
    <w:rsid w:val="00F72F19"/>
    <w:rsid w:val="00F74A48"/>
    <w:rsid w:val="00F76656"/>
    <w:rsid w:val="00F8087E"/>
    <w:rsid w:val="00F97EF9"/>
    <w:rsid w:val="00FB2117"/>
    <w:rsid w:val="00FC153B"/>
    <w:rsid w:val="00FC40C1"/>
    <w:rsid w:val="00FC6933"/>
    <w:rsid w:val="00FD2F60"/>
    <w:rsid w:val="00FD38C2"/>
    <w:rsid w:val="00FD6A8D"/>
    <w:rsid w:val="00FE3CD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5D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uiPriority w:val="99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rometrzawodow.pl/modul/prognozy-na-plakatach?publication=county&amp;province=2&amp;county=74&amp;year=2021&amp;form-group%5B%5D=lo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1418-C427-4966-9FF7-97E25D3C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13</Pages>
  <Words>4730</Words>
  <Characters>30784</Characters>
  <Application>Microsoft Office Word</Application>
  <DocSecurity>0</DocSecurity>
  <Lines>256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Małgorzata Chmielecka</cp:lastModifiedBy>
  <cp:revision>148</cp:revision>
  <cp:lastPrinted>2021-02-03T11:05:00Z</cp:lastPrinted>
  <dcterms:created xsi:type="dcterms:W3CDTF">2018-12-21T11:46:00Z</dcterms:created>
  <dcterms:modified xsi:type="dcterms:W3CDTF">2021-02-10T12:13:00Z</dcterms:modified>
</cp:coreProperties>
</file>