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61D1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604CED4" w14:textId="65F8A896" w:rsidR="00877E7B" w:rsidRDefault="00703C77" w:rsidP="00703C77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A67FE0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Zasady </w:t>
      </w:r>
      <w:r w:rsidR="00B55087">
        <w:rPr>
          <w:rFonts w:asciiTheme="minorHAnsi" w:hAnsiTheme="minorHAnsi"/>
          <w:b/>
          <w:sz w:val="28"/>
          <w:szCs w:val="28"/>
          <w:shd w:val="clear" w:color="auto" w:fill="FFFFFF"/>
        </w:rPr>
        <w:t>zwrotu</w:t>
      </w:r>
      <w:r w:rsidR="00DC52E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kosztów </w:t>
      </w:r>
      <w:r w:rsidR="00AE1DF6">
        <w:rPr>
          <w:rFonts w:asciiTheme="minorHAnsi" w:hAnsiTheme="minorHAnsi"/>
          <w:b/>
          <w:sz w:val="28"/>
          <w:szCs w:val="28"/>
          <w:shd w:val="clear" w:color="auto" w:fill="FFFFFF"/>
        </w:rPr>
        <w:t>zatrudnienia</w:t>
      </w:r>
      <w:r w:rsidR="00611C4E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r w:rsidR="008D3456">
        <w:rPr>
          <w:rFonts w:asciiTheme="minorHAnsi" w:hAnsiTheme="minorHAnsi"/>
          <w:b/>
          <w:sz w:val="28"/>
          <w:szCs w:val="28"/>
          <w:shd w:val="clear" w:color="auto" w:fill="FFFFFF"/>
        </w:rPr>
        <w:t>dla podmiot</w:t>
      </w:r>
      <w:r w:rsidR="00E04278">
        <w:rPr>
          <w:rFonts w:asciiTheme="minorHAnsi" w:hAnsiTheme="minorHAnsi"/>
          <w:b/>
          <w:sz w:val="28"/>
          <w:szCs w:val="28"/>
          <w:shd w:val="clear" w:color="auto" w:fill="FFFFFF"/>
        </w:rPr>
        <w:t>u</w:t>
      </w:r>
      <w:r w:rsidR="008D3456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prowadząc</w:t>
      </w:r>
      <w:r w:rsidR="00E04278">
        <w:rPr>
          <w:rFonts w:asciiTheme="minorHAnsi" w:hAnsiTheme="minorHAnsi"/>
          <w:b/>
          <w:sz w:val="28"/>
          <w:szCs w:val="28"/>
          <w:shd w:val="clear" w:color="auto" w:fill="FFFFFF"/>
        </w:rPr>
        <w:t>ego</w:t>
      </w:r>
      <w:r w:rsidR="008D3456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r w:rsidR="00611C4E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DPS </w:t>
      </w:r>
    </w:p>
    <w:p w14:paraId="0C730A89" w14:textId="4FC43133" w:rsidR="00611C4E" w:rsidRDefault="00006055" w:rsidP="00703C77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/>
          <w:b/>
          <w:sz w:val="28"/>
          <w:szCs w:val="28"/>
          <w:shd w:val="clear" w:color="auto" w:fill="FFFFFF"/>
        </w:rPr>
        <w:t>l</w:t>
      </w:r>
      <w:r w:rsidR="00611C4E">
        <w:rPr>
          <w:rFonts w:asciiTheme="minorHAnsi" w:hAnsiTheme="minorHAnsi"/>
          <w:b/>
          <w:sz w:val="28"/>
          <w:szCs w:val="28"/>
          <w:shd w:val="clear" w:color="auto" w:fill="FFFFFF"/>
        </w:rPr>
        <w:t>ub</w:t>
      </w:r>
      <w:r w:rsidR="008D3456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r w:rsidR="00611C4E">
        <w:rPr>
          <w:rFonts w:asciiTheme="minorHAnsi" w:hAnsiTheme="minorHAnsi"/>
          <w:b/>
          <w:sz w:val="28"/>
          <w:szCs w:val="28"/>
          <w:shd w:val="clear" w:color="auto" w:fill="FFFFFF"/>
        </w:rPr>
        <w:t>jednos</w:t>
      </w:r>
      <w:r w:rsidR="00AE1DF6">
        <w:rPr>
          <w:rFonts w:asciiTheme="minorHAnsi" w:hAnsiTheme="minorHAnsi"/>
          <w:b/>
          <w:sz w:val="28"/>
          <w:szCs w:val="28"/>
          <w:shd w:val="clear" w:color="auto" w:fill="FFFFFF"/>
        </w:rPr>
        <w:t>t</w:t>
      </w:r>
      <w:r w:rsidR="00E04278">
        <w:rPr>
          <w:rFonts w:asciiTheme="minorHAnsi" w:hAnsiTheme="minorHAnsi"/>
          <w:b/>
          <w:sz w:val="28"/>
          <w:szCs w:val="28"/>
          <w:shd w:val="clear" w:color="auto" w:fill="FFFFFF"/>
        </w:rPr>
        <w:t>ki</w:t>
      </w:r>
      <w:r w:rsidR="00611C4E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organizacyjnej </w:t>
      </w:r>
      <w:proofErr w:type="spellStart"/>
      <w:r w:rsidR="00611C4E">
        <w:rPr>
          <w:rFonts w:asciiTheme="minorHAnsi" w:hAnsiTheme="minorHAnsi"/>
          <w:b/>
          <w:sz w:val="28"/>
          <w:szCs w:val="28"/>
          <w:shd w:val="clear" w:color="auto" w:fill="FFFFFF"/>
        </w:rPr>
        <w:t>WRiPZ</w:t>
      </w:r>
      <w:proofErr w:type="spellEnd"/>
    </w:p>
    <w:p w14:paraId="63CC94F8" w14:textId="3467E51D" w:rsidR="00703C77" w:rsidRPr="00A67FE0" w:rsidRDefault="00703C77" w:rsidP="00703C77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A67FE0">
        <w:rPr>
          <w:rFonts w:asciiTheme="minorHAnsi" w:hAnsiTheme="minorHAnsi"/>
          <w:b/>
          <w:sz w:val="28"/>
          <w:szCs w:val="28"/>
          <w:shd w:val="clear" w:color="auto" w:fill="FFFFFF"/>
        </w:rPr>
        <w:t>przez Powiatowy Urząd Pracy dla Miasta Torunia</w:t>
      </w:r>
    </w:p>
    <w:p w14:paraId="4C5374DD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8B71096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04D30BD" w14:textId="3736FAAA" w:rsidR="00703C77" w:rsidRPr="003A7B5C" w:rsidRDefault="003A7B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3A7B5C">
        <w:rPr>
          <w:rFonts w:asciiTheme="minorHAnsi" w:hAnsiTheme="minorHAnsi"/>
          <w:sz w:val="24"/>
          <w:szCs w:val="24"/>
        </w:rPr>
        <w:t xml:space="preserve">Urząd pracy zwraca </w:t>
      </w:r>
      <w:r w:rsidRPr="003A7B5C">
        <w:rPr>
          <w:rStyle w:val="Pogrubienie"/>
          <w:rFonts w:asciiTheme="minorHAnsi" w:hAnsiTheme="minorHAnsi"/>
          <w:b w:val="0"/>
          <w:sz w:val="24"/>
          <w:szCs w:val="24"/>
        </w:rPr>
        <w:t>część lub całość</w:t>
      </w:r>
      <w:r w:rsidRPr="003A7B5C">
        <w:rPr>
          <w:rStyle w:val="Pogrubienie"/>
          <w:rFonts w:asciiTheme="minorHAnsi" w:hAnsiTheme="minorHAnsi"/>
          <w:sz w:val="24"/>
          <w:szCs w:val="24"/>
        </w:rPr>
        <w:t xml:space="preserve"> </w:t>
      </w:r>
      <w:r w:rsidRPr="003A7B5C">
        <w:rPr>
          <w:rFonts w:asciiTheme="minorHAnsi" w:hAnsiTheme="minorHAnsi"/>
          <w:sz w:val="24"/>
          <w:szCs w:val="24"/>
        </w:rPr>
        <w:t>kosztów poniesionych na wynagrodzenia, nagrody oraz składki na ubezpieczenia społeczne</w:t>
      </w:r>
      <w:r w:rsidR="00006055">
        <w:rPr>
          <w:rFonts w:asciiTheme="minorHAnsi" w:hAnsiTheme="minorHAnsi"/>
          <w:sz w:val="24"/>
          <w:szCs w:val="24"/>
        </w:rPr>
        <w:t>,</w:t>
      </w:r>
      <w:r w:rsidRPr="003A7B5C">
        <w:rPr>
          <w:rFonts w:asciiTheme="minorHAnsi" w:hAnsiTheme="minorHAnsi"/>
          <w:sz w:val="24"/>
          <w:szCs w:val="24"/>
        </w:rPr>
        <w:t xml:space="preserve"> skierowanych do pracy bezrob</w:t>
      </w:r>
      <w:r>
        <w:rPr>
          <w:rFonts w:asciiTheme="minorHAnsi" w:hAnsiTheme="minorHAnsi"/>
          <w:sz w:val="24"/>
          <w:szCs w:val="24"/>
        </w:rPr>
        <w:t>otnych lub poszukujących pracy przez okres do 12 miesięcy.</w:t>
      </w:r>
      <w:r w:rsidRPr="003A7B5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</w:t>
      </w:r>
      <w:r w:rsidRPr="003A7B5C">
        <w:rPr>
          <w:rFonts w:asciiTheme="minorHAnsi" w:hAnsiTheme="minorHAnsi"/>
          <w:sz w:val="24"/>
          <w:szCs w:val="24"/>
        </w:rPr>
        <w:t xml:space="preserve">ysokość </w:t>
      </w:r>
      <w:r w:rsidR="00B55087">
        <w:rPr>
          <w:rFonts w:asciiTheme="minorHAnsi" w:hAnsiTheme="minorHAnsi"/>
          <w:sz w:val="24"/>
          <w:szCs w:val="24"/>
        </w:rPr>
        <w:t>zwrotu kosztów</w:t>
      </w:r>
      <w:r w:rsidRPr="003A7B5C">
        <w:rPr>
          <w:rFonts w:asciiTheme="minorHAnsi" w:hAnsiTheme="minorHAnsi"/>
          <w:sz w:val="24"/>
          <w:szCs w:val="24"/>
        </w:rPr>
        <w:t xml:space="preserve"> nie może przekroczyć kwoty minimalnego wynagrodzenia za pracę w przeliczeniu na pełny wymiar czasu pracy.</w:t>
      </w:r>
    </w:p>
    <w:p w14:paraId="5D059ECD" w14:textId="77777777" w:rsidR="003A7B5C" w:rsidRPr="003A7B5C" w:rsidRDefault="003A7B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387D5391" w14:textId="77777777" w:rsidR="00BE4122" w:rsidRDefault="00BE4122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D429A71" w14:textId="5ED8D5CC" w:rsidR="00BE4122" w:rsidRPr="00A36144" w:rsidRDefault="003A7B5C" w:rsidP="008D3456">
      <w:pPr>
        <w:shd w:val="clear" w:color="auto" w:fill="FFFFFF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A36144">
        <w:rPr>
          <w:rFonts w:asciiTheme="minorHAnsi" w:hAnsiTheme="minorHAnsi"/>
          <w:b/>
          <w:sz w:val="24"/>
          <w:szCs w:val="24"/>
          <w:shd w:val="clear" w:color="auto" w:fill="FFFFFF"/>
        </w:rPr>
        <w:t>Wniosek o zwrot  poniesionych kosztów może składać</w:t>
      </w:r>
      <w:r w:rsidR="008B518A">
        <w:rPr>
          <w:rFonts w:asciiTheme="minorHAnsi" w:hAnsiTheme="minorHAnsi"/>
          <w:b/>
          <w:sz w:val="24"/>
          <w:szCs w:val="24"/>
          <w:shd w:val="clear" w:color="auto" w:fill="FFFFFF"/>
        </w:rPr>
        <w:t>:</w:t>
      </w:r>
    </w:p>
    <w:p w14:paraId="6C0AA23A" w14:textId="77777777" w:rsidR="003A7B5C" w:rsidRDefault="003A7B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 w:val="28"/>
          <w:szCs w:val="28"/>
          <w:shd w:val="clear" w:color="auto" w:fill="FFFFFF"/>
        </w:rPr>
      </w:pPr>
    </w:p>
    <w:p w14:paraId="14A73397" w14:textId="7D0DE4B2" w:rsidR="00487FF4" w:rsidRDefault="00487FF4" w:rsidP="008D3456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podmiot prowadzący dom pomocy społecznej</w:t>
      </w:r>
      <w:r w:rsidR="00D23826">
        <w:rPr>
          <w:sz w:val="24"/>
          <w:szCs w:val="24"/>
          <w:shd w:val="clear" w:color="auto" w:fill="FFFFFF"/>
        </w:rPr>
        <w:t>,</w:t>
      </w:r>
      <w:r w:rsidR="00165286">
        <w:rPr>
          <w:sz w:val="24"/>
          <w:szCs w:val="24"/>
          <w:shd w:val="clear" w:color="auto" w:fill="FFFFFF"/>
        </w:rPr>
        <w:t xml:space="preserve"> o którym mowa w art. 57 ust.</w:t>
      </w:r>
      <w:r w:rsidR="00C67D9D">
        <w:rPr>
          <w:sz w:val="24"/>
          <w:szCs w:val="24"/>
          <w:shd w:val="clear" w:color="auto" w:fill="FFFFFF"/>
        </w:rPr>
        <w:t xml:space="preserve"> 1</w:t>
      </w:r>
      <w:r w:rsidR="00165286">
        <w:rPr>
          <w:sz w:val="24"/>
          <w:szCs w:val="24"/>
          <w:shd w:val="clear" w:color="auto" w:fill="FFFFFF"/>
        </w:rPr>
        <w:t xml:space="preserve"> ustawy z dnia </w:t>
      </w:r>
      <w:r w:rsidR="00A245CB">
        <w:rPr>
          <w:sz w:val="24"/>
          <w:szCs w:val="24"/>
          <w:shd w:val="clear" w:color="auto" w:fill="FFFFFF"/>
        </w:rPr>
        <w:br/>
      </w:r>
      <w:r w:rsidR="00165286">
        <w:rPr>
          <w:sz w:val="24"/>
          <w:szCs w:val="24"/>
          <w:shd w:val="clear" w:color="auto" w:fill="FFFFFF"/>
        </w:rPr>
        <w:t>12 mar</w:t>
      </w:r>
      <w:r w:rsidR="00006055">
        <w:rPr>
          <w:sz w:val="24"/>
          <w:szCs w:val="24"/>
          <w:shd w:val="clear" w:color="auto" w:fill="FFFFFF"/>
        </w:rPr>
        <w:t>ca 2004 r. o pomocy społecznej</w:t>
      </w:r>
      <w:r w:rsidR="00165286">
        <w:rPr>
          <w:sz w:val="24"/>
          <w:szCs w:val="24"/>
          <w:shd w:val="clear" w:color="auto" w:fill="FFFFFF"/>
        </w:rPr>
        <w:t xml:space="preserve"> - </w:t>
      </w:r>
      <w:r>
        <w:rPr>
          <w:sz w:val="24"/>
          <w:szCs w:val="24"/>
          <w:shd w:val="clear" w:color="auto" w:fill="FFFFFF"/>
        </w:rPr>
        <w:t>jednostki samorządu terytorialnego, Kościół Katolicki, inne kościoły</w:t>
      </w:r>
      <w:r w:rsidR="00165286">
        <w:rPr>
          <w:sz w:val="24"/>
          <w:szCs w:val="24"/>
          <w:shd w:val="clear" w:color="auto" w:fill="FFFFFF"/>
        </w:rPr>
        <w:t>, związki</w:t>
      </w:r>
      <w:r>
        <w:rPr>
          <w:sz w:val="24"/>
          <w:szCs w:val="24"/>
          <w:shd w:val="clear" w:color="auto" w:fill="FFFFFF"/>
        </w:rPr>
        <w:t xml:space="preserve"> wyznaniowe oraz </w:t>
      </w:r>
      <w:r w:rsidR="00165286">
        <w:rPr>
          <w:sz w:val="24"/>
          <w:szCs w:val="24"/>
          <w:shd w:val="clear" w:color="auto" w:fill="FFFFFF"/>
        </w:rPr>
        <w:t>organizacje społeczne, fundacje</w:t>
      </w:r>
      <w:r w:rsidR="009F148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 stowarzyszenia, in</w:t>
      </w:r>
      <w:r w:rsidR="00165286">
        <w:rPr>
          <w:sz w:val="24"/>
          <w:szCs w:val="24"/>
          <w:shd w:val="clear" w:color="auto" w:fill="FFFFFF"/>
        </w:rPr>
        <w:t>ne osoby prawne, osoby fizyczne</w:t>
      </w:r>
      <w:r w:rsidR="00A245CB">
        <w:rPr>
          <w:sz w:val="24"/>
          <w:szCs w:val="24"/>
          <w:shd w:val="clear" w:color="auto" w:fill="FFFFFF"/>
        </w:rPr>
        <w:t>;</w:t>
      </w:r>
    </w:p>
    <w:p w14:paraId="7462DF84" w14:textId="553BDD5C" w:rsidR="00487FF4" w:rsidRPr="00487FF4" w:rsidRDefault="00487FF4" w:rsidP="008D3456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jednostka organizacyjna wspierania rodziny i systemu pieczy zastępczej</w:t>
      </w:r>
      <w:r w:rsidR="00D23826">
        <w:rPr>
          <w:sz w:val="24"/>
          <w:szCs w:val="24"/>
          <w:shd w:val="clear" w:color="auto" w:fill="FFFFFF"/>
        </w:rPr>
        <w:t>,</w:t>
      </w:r>
      <w:r w:rsidR="00165286">
        <w:rPr>
          <w:sz w:val="24"/>
          <w:szCs w:val="24"/>
          <w:shd w:val="clear" w:color="auto" w:fill="FFFFFF"/>
        </w:rPr>
        <w:t xml:space="preserve"> o której mowa                  w art. 2 ust. 3 ustawy z dnia 9 czerwca 2011 r. o wspieraniu rodziny i systemie pieczy zastępczej </w:t>
      </w:r>
      <w:r>
        <w:rPr>
          <w:sz w:val="24"/>
          <w:szCs w:val="24"/>
          <w:shd w:val="clear" w:color="auto" w:fill="FFFFFF"/>
        </w:rPr>
        <w:t xml:space="preserve"> </w:t>
      </w:r>
      <w:r w:rsidR="00165286"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FFFFF"/>
        </w:rPr>
        <w:t>jednostki organizacyjne jednostek samorządu terytorialnego wykonujące zadania w zakresie wspierania rodziny i pieczy zastępczej, placówki wsparcia dziennego, organizatorzy rodzin</w:t>
      </w:r>
      <w:r w:rsidR="00836F5C">
        <w:rPr>
          <w:sz w:val="24"/>
          <w:szCs w:val="24"/>
          <w:shd w:val="clear" w:color="auto" w:fill="FFFFFF"/>
        </w:rPr>
        <w:t>nej</w:t>
      </w:r>
      <w:r>
        <w:rPr>
          <w:sz w:val="24"/>
          <w:szCs w:val="24"/>
          <w:shd w:val="clear" w:color="auto" w:fill="FFFFFF"/>
        </w:rPr>
        <w:t xml:space="preserve"> pieczy zastępczej, placówki opiekuńczo-wychowawcze, regionalne placówki opiekuńczo terapeutyczne, interwencyjne ośro</w:t>
      </w:r>
      <w:r w:rsidR="00D640D8">
        <w:rPr>
          <w:sz w:val="24"/>
          <w:szCs w:val="24"/>
          <w:shd w:val="clear" w:color="auto" w:fill="FFFFFF"/>
        </w:rPr>
        <w:t xml:space="preserve">dki </w:t>
      </w:r>
      <w:proofErr w:type="spellStart"/>
      <w:r w:rsidR="00D640D8">
        <w:rPr>
          <w:sz w:val="24"/>
          <w:szCs w:val="24"/>
          <w:shd w:val="clear" w:color="auto" w:fill="FFFFFF"/>
        </w:rPr>
        <w:t>preadopcyjne</w:t>
      </w:r>
      <w:proofErr w:type="spellEnd"/>
      <w:r w:rsidR="00D640D8">
        <w:rPr>
          <w:sz w:val="24"/>
          <w:szCs w:val="24"/>
          <w:shd w:val="clear" w:color="auto" w:fill="FFFFFF"/>
        </w:rPr>
        <w:t>, ośrodki adopcyjne</w:t>
      </w:r>
      <w:r>
        <w:rPr>
          <w:sz w:val="24"/>
          <w:szCs w:val="24"/>
          <w:shd w:val="clear" w:color="auto" w:fill="FFFFFF"/>
        </w:rPr>
        <w:t xml:space="preserve"> oraz podmioty, którym zlecono realizację zadań z zakresu wspierania rodziny i systemu pieczy zastępczej.</w:t>
      </w:r>
    </w:p>
    <w:p w14:paraId="0F680C35" w14:textId="533B2299" w:rsidR="000E44A5" w:rsidRDefault="00877E7B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Podmiot prowadzący </w:t>
      </w:r>
      <w:r w:rsidR="00065FCD" w:rsidRPr="000E44A5">
        <w:rPr>
          <w:rFonts w:asciiTheme="minorHAnsi" w:hAnsiTheme="minorHAnsi"/>
          <w:sz w:val="24"/>
          <w:szCs w:val="24"/>
          <w:shd w:val="clear" w:color="auto" w:fill="FFFFFF"/>
        </w:rPr>
        <w:t xml:space="preserve">DPS lub jednostka organizacyjna </w:t>
      </w:r>
      <w:proofErr w:type="spellStart"/>
      <w:r w:rsidR="00065FCD" w:rsidRPr="000E44A5">
        <w:rPr>
          <w:rFonts w:asciiTheme="minorHAnsi" w:hAnsiTheme="minorHAnsi"/>
          <w:sz w:val="24"/>
          <w:szCs w:val="24"/>
          <w:shd w:val="clear" w:color="auto" w:fill="FFFFFF"/>
        </w:rPr>
        <w:t>WRiPZ</w:t>
      </w:r>
      <w:proofErr w:type="spellEnd"/>
      <w:r w:rsidR="00065FCD" w:rsidRPr="000E44A5">
        <w:rPr>
          <w:rFonts w:asciiTheme="minorHAnsi" w:hAnsiTheme="minorHAnsi"/>
          <w:sz w:val="24"/>
          <w:szCs w:val="24"/>
          <w:shd w:val="clear" w:color="auto" w:fill="FFFFFF"/>
        </w:rPr>
        <w:t xml:space="preserve">  ubiegająca się o zwrot kosztów</w:t>
      </w:r>
      <w:r w:rsidR="00836F5C">
        <w:rPr>
          <w:rFonts w:asciiTheme="minorHAnsi" w:hAnsiTheme="minorHAnsi"/>
          <w:sz w:val="24"/>
          <w:szCs w:val="24"/>
          <w:shd w:val="clear" w:color="auto" w:fill="FFFFFF"/>
        </w:rPr>
        <w:t xml:space="preserve"> zatrudnienia</w:t>
      </w:r>
      <w:r w:rsidR="00065FCD" w:rsidRPr="000E44A5">
        <w:rPr>
          <w:rFonts w:asciiTheme="minorHAnsi" w:hAnsiTheme="minorHAnsi"/>
          <w:sz w:val="24"/>
          <w:szCs w:val="24"/>
          <w:shd w:val="clear" w:color="auto" w:fill="FFFFFF"/>
        </w:rPr>
        <w:t xml:space="preserve"> składa do PUP wniosek</w:t>
      </w:r>
      <w:r w:rsidR="00A245CB">
        <w:rPr>
          <w:rFonts w:asciiTheme="minorHAnsi" w:hAnsiTheme="minorHAnsi"/>
          <w:sz w:val="24"/>
          <w:szCs w:val="24"/>
          <w:shd w:val="clear" w:color="auto" w:fill="FFFFFF"/>
        </w:rPr>
        <w:t>,</w:t>
      </w:r>
      <w:r w:rsidR="009F1488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0E44A5" w:rsidRPr="000E44A5">
        <w:rPr>
          <w:rFonts w:asciiTheme="minorHAnsi" w:hAnsiTheme="minorHAnsi"/>
          <w:sz w:val="24"/>
          <w:szCs w:val="24"/>
          <w:shd w:val="clear" w:color="auto" w:fill="FFFFFF"/>
        </w:rPr>
        <w:t>do którego dołącza oświadczenie o ni</w:t>
      </w:r>
      <w:r w:rsidR="00836F5C">
        <w:rPr>
          <w:rFonts w:asciiTheme="minorHAnsi" w:hAnsiTheme="minorHAnsi"/>
          <w:sz w:val="24"/>
          <w:szCs w:val="24"/>
          <w:shd w:val="clear" w:color="auto" w:fill="FFFFFF"/>
        </w:rPr>
        <w:t>ezaleganiu w dniu jego złożenia</w:t>
      </w:r>
      <w:r w:rsidR="000E44A5" w:rsidRPr="000E44A5">
        <w:rPr>
          <w:rFonts w:asciiTheme="minorHAnsi" w:hAnsiTheme="minorHAnsi"/>
          <w:sz w:val="24"/>
          <w:szCs w:val="24"/>
          <w:shd w:val="clear" w:color="auto" w:fill="FFFFFF"/>
        </w:rPr>
        <w:t xml:space="preserve"> z opłacaniem należnych składek na ubezpieczenia społeczne, </w:t>
      </w:r>
      <w:r w:rsidR="009A2AB8">
        <w:rPr>
          <w:rFonts w:asciiTheme="minorHAnsi" w:hAnsiTheme="minorHAnsi"/>
          <w:sz w:val="24"/>
          <w:szCs w:val="24"/>
          <w:shd w:val="clear" w:color="auto" w:fill="FFFFFF"/>
        </w:rPr>
        <w:t xml:space="preserve">ubezpieczenie </w:t>
      </w:r>
      <w:r w:rsidR="000E44A5" w:rsidRPr="000E44A5">
        <w:rPr>
          <w:rFonts w:asciiTheme="minorHAnsi" w:hAnsiTheme="minorHAnsi"/>
          <w:sz w:val="24"/>
          <w:szCs w:val="24"/>
          <w:shd w:val="clear" w:color="auto" w:fill="FFFFFF"/>
        </w:rPr>
        <w:t xml:space="preserve">zdrowotne, Fundusz Pracy, Fundusz Solidarnościowy, Fundusz Gwarantowanych Świadczeń Pracowniczych </w:t>
      </w:r>
      <w:r w:rsidR="00836F5C">
        <w:rPr>
          <w:rFonts w:asciiTheme="minorHAnsi" w:hAnsiTheme="minorHAnsi"/>
          <w:sz w:val="24"/>
          <w:szCs w:val="24"/>
          <w:shd w:val="clear" w:color="auto" w:fill="FFFFFF"/>
        </w:rPr>
        <w:br/>
      </w:r>
      <w:r w:rsidR="000E44A5" w:rsidRPr="000E44A5">
        <w:rPr>
          <w:rFonts w:asciiTheme="minorHAnsi" w:hAnsiTheme="minorHAnsi"/>
          <w:sz w:val="24"/>
          <w:szCs w:val="24"/>
          <w:shd w:val="clear" w:color="auto" w:fill="FFFFFF"/>
        </w:rPr>
        <w:t>i wpłat na Państwowy Fundusz Reha</w:t>
      </w:r>
      <w:r w:rsidR="000E44A5">
        <w:rPr>
          <w:rFonts w:asciiTheme="minorHAnsi" w:hAnsiTheme="minorHAnsi"/>
          <w:sz w:val="24"/>
          <w:szCs w:val="24"/>
          <w:shd w:val="clear" w:color="auto" w:fill="FFFFFF"/>
        </w:rPr>
        <w:t xml:space="preserve">bilitacji Osób </w:t>
      </w:r>
      <w:r w:rsidR="00006055">
        <w:rPr>
          <w:rFonts w:asciiTheme="minorHAnsi" w:hAnsiTheme="minorHAnsi"/>
          <w:sz w:val="24"/>
          <w:szCs w:val="24"/>
          <w:shd w:val="clear" w:color="auto" w:fill="FFFFFF"/>
        </w:rPr>
        <w:t>N</w:t>
      </w:r>
      <w:r w:rsidR="000E44A5">
        <w:rPr>
          <w:rFonts w:asciiTheme="minorHAnsi" w:hAnsiTheme="minorHAnsi"/>
          <w:sz w:val="24"/>
          <w:szCs w:val="24"/>
          <w:shd w:val="clear" w:color="auto" w:fill="FFFFFF"/>
        </w:rPr>
        <w:t>iepełnosprawnyc</w:t>
      </w:r>
      <w:r w:rsidR="000E44A5" w:rsidRPr="000E44A5">
        <w:rPr>
          <w:rFonts w:asciiTheme="minorHAnsi" w:hAnsiTheme="minorHAnsi"/>
          <w:sz w:val="24"/>
          <w:szCs w:val="24"/>
          <w:shd w:val="clear" w:color="auto" w:fill="FFFFFF"/>
        </w:rPr>
        <w:t>h oraz innych danin publicznych.</w:t>
      </w:r>
      <w:r w:rsidR="000E44A5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</w:p>
    <w:p w14:paraId="4F626D28" w14:textId="77777777" w:rsidR="00A36144" w:rsidRDefault="00A36144" w:rsidP="008D3456">
      <w:pPr>
        <w:shd w:val="clear" w:color="auto" w:fill="FFFFFF"/>
        <w:spacing w:line="276" w:lineRule="auto"/>
        <w:ind w:firstLine="426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27C407D6" w14:textId="19A937F9" w:rsidR="00A36144" w:rsidRPr="000E44A5" w:rsidRDefault="00A36144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Podmiot prowadzący DPS lub jednostka organizacyjna </w:t>
      </w:r>
      <w:proofErr w:type="spellStart"/>
      <w:r>
        <w:rPr>
          <w:rFonts w:asciiTheme="minorHAnsi" w:hAnsiTheme="minorHAnsi"/>
          <w:sz w:val="24"/>
          <w:szCs w:val="24"/>
          <w:shd w:val="clear" w:color="auto" w:fill="FFFFFF"/>
        </w:rPr>
        <w:t>WRiPZ</w:t>
      </w:r>
      <w:proofErr w:type="spellEnd"/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nie może wystąpić z wnioskiem </w:t>
      </w:r>
      <w:r w:rsidR="009F1488">
        <w:rPr>
          <w:rFonts w:asciiTheme="minorHAnsi" w:hAnsiTheme="minorHAnsi"/>
          <w:sz w:val="24"/>
          <w:szCs w:val="24"/>
          <w:shd w:val="clear" w:color="auto" w:fill="FFFFFF"/>
        </w:rPr>
        <w:t xml:space="preserve">                  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o zwrot kosztów na pracownika, który w okresie ostatnich 6 miesięcy był zatrudniony </w:t>
      </w:r>
      <w:r w:rsidR="008B518A">
        <w:rPr>
          <w:rFonts w:asciiTheme="minorHAnsi" w:hAnsiTheme="minorHAnsi"/>
          <w:sz w:val="24"/>
          <w:szCs w:val="24"/>
          <w:shd w:val="clear" w:color="auto" w:fill="FFFFFF"/>
        </w:rPr>
        <w:t xml:space="preserve">                                           </w:t>
      </w:r>
      <w:r>
        <w:rPr>
          <w:rFonts w:asciiTheme="minorHAnsi" w:hAnsiTheme="minorHAnsi"/>
          <w:sz w:val="24"/>
          <w:szCs w:val="24"/>
          <w:shd w:val="clear" w:color="auto" w:fill="FFFFFF"/>
        </w:rPr>
        <w:t>w ww. instytucji.</w:t>
      </w:r>
    </w:p>
    <w:p w14:paraId="67637FE6" w14:textId="77777777" w:rsidR="00BE4122" w:rsidRDefault="00BE4122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E02659C" w14:textId="18E8B34A" w:rsidR="00A36144" w:rsidRPr="00A36144" w:rsidRDefault="00A36144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A36144">
        <w:rPr>
          <w:rFonts w:asciiTheme="minorHAnsi" w:hAnsiTheme="minorHAnsi"/>
          <w:sz w:val="24"/>
          <w:szCs w:val="24"/>
          <w:shd w:val="clear" w:color="auto" w:fill="FFFFFF"/>
        </w:rPr>
        <w:t xml:space="preserve">PUP w ciągu 30 dni od dnia złożenia wniosku informuje </w:t>
      </w:r>
      <w:r w:rsidR="00DE1869">
        <w:rPr>
          <w:rFonts w:asciiTheme="minorHAnsi" w:hAnsiTheme="minorHAnsi"/>
          <w:sz w:val="24"/>
          <w:szCs w:val="24"/>
          <w:shd w:val="clear" w:color="auto" w:fill="FFFFFF"/>
        </w:rPr>
        <w:t>w</w:t>
      </w:r>
      <w:bookmarkStart w:id="0" w:name="_GoBack"/>
      <w:bookmarkEnd w:id="0"/>
      <w:r w:rsidRPr="00A36144">
        <w:rPr>
          <w:rFonts w:asciiTheme="minorHAnsi" w:hAnsiTheme="minorHAnsi"/>
          <w:sz w:val="24"/>
          <w:szCs w:val="24"/>
          <w:shd w:val="clear" w:color="auto" w:fill="FFFFFF"/>
        </w:rPr>
        <w:t>nioskodawcę o sposobie rozpatrzenia wniosku.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W przypadku pozytywnego rozpatrzenia wniosku</w:t>
      </w:r>
      <w:r w:rsidR="009A2AB8">
        <w:rPr>
          <w:rFonts w:asciiTheme="minorHAnsi" w:hAnsiTheme="minorHAnsi"/>
          <w:sz w:val="24"/>
          <w:szCs w:val="24"/>
          <w:shd w:val="clear" w:color="auto" w:fill="FFFFFF"/>
        </w:rPr>
        <w:t>,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podmiot prowadzący </w:t>
      </w:r>
      <w:r w:rsidR="009A2AB8">
        <w:rPr>
          <w:rFonts w:asciiTheme="minorHAnsi" w:hAnsiTheme="minorHAnsi"/>
          <w:sz w:val="24"/>
          <w:szCs w:val="24"/>
          <w:shd w:val="clear" w:color="auto" w:fill="FFFFFF"/>
        </w:rPr>
        <w:br/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>DPS lub jednostka organizacyjna</w:t>
      </w:r>
      <w:r w:rsidR="00836F5C">
        <w:rPr>
          <w:rFonts w:asciiTheme="minorHAnsi" w:hAnsiTheme="minorHAnsi"/>
          <w:sz w:val="24"/>
          <w:szCs w:val="24"/>
          <w:shd w:val="clear" w:color="auto" w:fill="FFFFFF"/>
        </w:rPr>
        <w:t xml:space="preserve"> WRiPZ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zawiera umowę ze starostą. </w:t>
      </w:r>
    </w:p>
    <w:p w14:paraId="319B34DC" w14:textId="77777777" w:rsidR="00611C4E" w:rsidRDefault="00611C4E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B187C65" w14:textId="77777777" w:rsidR="00877E7B" w:rsidRDefault="00877E7B" w:rsidP="008D3456">
      <w:pPr>
        <w:shd w:val="clear" w:color="auto" w:fill="FFFFFF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562D81E3" w14:textId="77777777" w:rsidR="00877E7B" w:rsidRDefault="00877E7B" w:rsidP="008D3456">
      <w:pPr>
        <w:shd w:val="clear" w:color="auto" w:fill="FFFFFF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337C4203" w14:textId="45EA976B" w:rsidR="00CA457D" w:rsidRPr="00A36144" w:rsidRDefault="00A245CB" w:rsidP="008D3456">
      <w:pPr>
        <w:shd w:val="clear" w:color="auto" w:fill="FFFFFF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>
        <w:rPr>
          <w:rFonts w:asciiTheme="minorHAnsi" w:hAnsiTheme="minorHAnsi"/>
          <w:b/>
          <w:sz w:val="24"/>
          <w:szCs w:val="24"/>
          <w:shd w:val="clear" w:color="auto" w:fill="FFFFFF"/>
        </w:rPr>
        <w:t>Zobowiązania</w:t>
      </w:r>
      <w:r w:rsidR="00A36144" w:rsidRPr="00A36144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wnioskodawcy</w:t>
      </w:r>
      <w:r w:rsidR="00A36144">
        <w:rPr>
          <w:rFonts w:asciiTheme="minorHAnsi" w:hAnsiTheme="minorHAnsi"/>
          <w:b/>
          <w:sz w:val="24"/>
          <w:szCs w:val="24"/>
          <w:shd w:val="clear" w:color="auto" w:fill="FFFFFF"/>
        </w:rPr>
        <w:t>:</w:t>
      </w:r>
    </w:p>
    <w:p w14:paraId="4DEB2248" w14:textId="77777777" w:rsidR="00A36144" w:rsidRDefault="00A36144" w:rsidP="008D3456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  <w:lang w:eastAsia="pl-PL"/>
        </w:rPr>
      </w:pPr>
    </w:p>
    <w:p w14:paraId="42FBBF32" w14:textId="5EA1B891" w:rsidR="009B2718" w:rsidRDefault="00BC6429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P</w:t>
      </w:r>
      <w:r w:rsidR="009B2718">
        <w:rPr>
          <w:rFonts w:asciiTheme="minorHAnsi" w:hAnsiTheme="minorHAnsi"/>
          <w:sz w:val="24"/>
          <w:szCs w:val="24"/>
          <w:shd w:val="clear" w:color="auto" w:fill="FFFFFF"/>
        </w:rPr>
        <w:t xml:space="preserve">odmiot prowadzący DPS lub jednostka organizacyjna </w:t>
      </w:r>
      <w:proofErr w:type="spellStart"/>
      <w:r w:rsidR="009B2718">
        <w:rPr>
          <w:rFonts w:asciiTheme="minorHAnsi" w:hAnsiTheme="minorHAnsi"/>
          <w:sz w:val="24"/>
          <w:szCs w:val="24"/>
          <w:shd w:val="clear" w:color="auto" w:fill="FFFFFF"/>
        </w:rPr>
        <w:t>WRiPZ</w:t>
      </w:r>
      <w:proofErr w:type="spellEnd"/>
      <w:r w:rsidR="009B2718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8C760B">
        <w:rPr>
          <w:rFonts w:asciiTheme="minorHAnsi" w:hAnsiTheme="minorHAnsi"/>
          <w:sz w:val="24"/>
          <w:szCs w:val="24"/>
          <w:shd w:val="clear" w:color="auto" w:fill="FFFFFF"/>
        </w:rPr>
        <w:t>są</w:t>
      </w:r>
      <w:r w:rsidR="009B2718">
        <w:rPr>
          <w:rFonts w:asciiTheme="minorHAnsi" w:hAnsiTheme="minorHAnsi"/>
          <w:sz w:val="24"/>
          <w:szCs w:val="24"/>
          <w:shd w:val="clear" w:color="auto" w:fill="FFFFFF"/>
        </w:rPr>
        <w:t xml:space="preserve"> zobowiązan</w:t>
      </w:r>
      <w:r w:rsidR="00D640D8">
        <w:rPr>
          <w:rFonts w:asciiTheme="minorHAnsi" w:hAnsiTheme="minorHAnsi"/>
          <w:sz w:val="24"/>
          <w:szCs w:val="24"/>
          <w:shd w:val="clear" w:color="auto" w:fill="FFFFFF"/>
        </w:rPr>
        <w:t>e</w:t>
      </w:r>
      <w:r w:rsidR="009B2718">
        <w:rPr>
          <w:rFonts w:asciiTheme="minorHAnsi" w:hAnsiTheme="minorHAnsi"/>
          <w:sz w:val="24"/>
          <w:szCs w:val="24"/>
          <w:shd w:val="clear" w:color="auto" w:fill="FFFFFF"/>
        </w:rPr>
        <w:t xml:space="preserve"> do utrzymania </w:t>
      </w:r>
      <w:r w:rsidR="009F1488">
        <w:rPr>
          <w:rFonts w:asciiTheme="minorHAnsi" w:hAnsiTheme="minorHAnsi"/>
          <w:sz w:val="24"/>
          <w:szCs w:val="24"/>
          <w:shd w:val="clear" w:color="auto" w:fill="FFFFFF"/>
        </w:rPr>
        <w:t xml:space="preserve">                   </w:t>
      </w:r>
      <w:r w:rsidR="009B2718">
        <w:rPr>
          <w:rFonts w:asciiTheme="minorHAnsi" w:hAnsiTheme="minorHAnsi"/>
          <w:sz w:val="24"/>
          <w:szCs w:val="24"/>
          <w:shd w:val="clear" w:color="auto" w:fill="FFFFFF"/>
        </w:rPr>
        <w:t xml:space="preserve">w zatrudnieniu skierowanych bezrobotnych lub poszukujących pracy przez okres wynikający </w:t>
      </w:r>
      <w:r w:rsidR="009F1488">
        <w:rPr>
          <w:rFonts w:asciiTheme="minorHAnsi" w:hAnsiTheme="minorHAnsi"/>
          <w:sz w:val="24"/>
          <w:szCs w:val="24"/>
          <w:shd w:val="clear" w:color="auto" w:fill="FFFFFF"/>
        </w:rPr>
        <w:t xml:space="preserve">                    </w:t>
      </w:r>
      <w:r w:rsidR="009B2718">
        <w:rPr>
          <w:rFonts w:asciiTheme="minorHAnsi" w:hAnsiTheme="minorHAnsi"/>
          <w:sz w:val="24"/>
          <w:szCs w:val="24"/>
          <w:shd w:val="clear" w:color="auto" w:fill="FFFFFF"/>
        </w:rPr>
        <w:t>z umowy.</w:t>
      </w:r>
    </w:p>
    <w:p w14:paraId="18D6A060" w14:textId="4FA7AC06" w:rsidR="008C760B" w:rsidRPr="00F57762" w:rsidRDefault="008C760B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F57762">
        <w:rPr>
          <w:rFonts w:asciiTheme="minorHAnsi" w:hAnsiTheme="minorHAnsi"/>
          <w:sz w:val="24"/>
          <w:szCs w:val="24"/>
          <w:shd w:val="clear" w:color="auto" w:fill="FFFFFF"/>
        </w:rPr>
        <w:t xml:space="preserve">W </w:t>
      </w:r>
      <w:r w:rsidR="00503F00">
        <w:rPr>
          <w:rFonts w:asciiTheme="minorHAnsi" w:hAnsiTheme="minorHAnsi"/>
          <w:sz w:val="24"/>
          <w:szCs w:val="24"/>
          <w:shd w:val="clear" w:color="auto" w:fill="FFFFFF"/>
        </w:rPr>
        <w:t>sytuacji</w:t>
      </w:r>
      <w:r w:rsidRPr="00F57762">
        <w:rPr>
          <w:rFonts w:asciiTheme="minorHAnsi" w:hAnsiTheme="minorHAnsi"/>
          <w:sz w:val="24"/>
          <w:szCs w:val="24"/>
          <w:shd w:val="clear" w:color="auto" w:fill="FFFFFF"/>
        </w:rPr>
        <w:t xml:space="preserve"> rozwiązania umowy o pracę przez skierowanego bezrobotnego lub poszukującego pracy, rozwiązania z nim umowy o pracę na podstawie art. 52 KP lub wygaśnięcia stosunku pracy </w:t>
      </w:r>
      <w:r w:rsidR="009F1488">
        <w:rPr>
          <w:rFonts w:asciiTheme="minorHAnsi" w:hAnsiTheme="minorHAnsi"/>
          <w:sz w:val="24"/>
          <w:szCs w:val="24"/>
          <w:shd w:val="clear" w:color="auto" w:fill="FFFFFF"/>
        </w:rPr>
        <w:t xml:space="preserve">    </w:t>
      </w:r>
      <w:r w:rsidRPr="00F57762">
        <w:rPr>
          <w:rFonts w:asciiTheme="minorHAnsi" w:hAnsiTheme="minorHAnsi"/>
          <w:sz w:val="24"/>
          <w:szCs w:val="24"/>
          <w:shd w:val="clear" w:color="auto" w:fill="FFFFFF"/>
        </w:rPr>
        <w:t xml:space="preserve">w trakcie </w:t>
      </w:r>
      <w:r w:rsidR="008B518A" w:rsidRPr="00F57762">
        <w:rPr>
          <w:rFonts w:asciiTheme="minorHAnsi" w:hAnsiTheme="minorHAnsi"/>
          <w:sz w:val="24"/>
          <w:szCs w:val="24"/>
          <w:shd w:val="clear" w:color="auto" w:fill="FFFFFF"/>
        </w:rPr>
        <w:t xml:space="preserve">okresu objętym </w:t>
      </w:r>
      <w:r w:rsidR="008513F5">
        <w:rPr>
          <w:rFonts w:asciiTheme="minorHAnsi" w:hAnsiTheme="minorHAnsi"/>
          <w:sz w:val="24"/>
          <w:szCs w:val="24"/>
          <w:shd w:val="clear" w:color="auto" w:fill="FFFFFF"/>
        </w:rPr>
        <w:t>refundacją</w:t>
      </w:r>
      <w:r w:rsidR="00F57762" w:rsidRPr="00F57762">
        <w:rPr>
          <w:rFonts w:asciiTheme="minorHAnsi" w:hAnsiTheme="minorHAnsi"/>
          <w:sz w:val="24"/>
          <w:szCs w:val="24"/>
          <w:shd w:val="clear" w:color="auto" w:fill="FFFFFF"/>
        </w:rPr>
        <w:t>, starosta kieruje na zwolnione stanowisko pracy innego bezrobotnego lub poszukującego pracy.</w:t>
      </w:r>
    </w:p>
    <w:p w14:paraId="665BA24D" w14:textId="268310E2" w:rsidR="00F57762" w:rsidRDefault="00F57762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F57762">
        <w:rPr>
          <w:rFonts w:asciiTheme="minorHAnsi" w:hAnsiTheme="minorHAnsi"/>
          <w:bCs/>
          <w:sz w:val="24"/>
          <w:szCs w:val="24"/>
          <w:lang w:eastAsia="pl-PL"/>
        </w:rPr>
        <w:t>W momencie odmowy przyj</w:t>
      </w:r>
      <w:r w:rsidR="00DC7D46">
        <w:rPr>
          <w:rFonts w:asciiTheme="minorHAnsi" w:hAnsiTheme="minorHAnsi"/>
          <w:bCs/>
          <w:sz w:val="24"/>
          <w:szCs w:val="24"/>
          <w:lang w:eastAsia="pl-PL"/>
        </w:rPr>
        <w:t xml:space="preserve">ęcia skierowanego bezrobotnego </w:t>
      </w:r>
      <w:r w:rsidRPr="00F57762">
        <w:rPr>
          <w:rFonts w:asciiTheme="minorHAnsi" w:hAnsiTheme="minorHAnsi"/>
          <w:bCs/>
          <w:sz w:val="24"/>
          <w:szCs w:val="24"/>
          <w:lang w:eastAsia="pl-PL"/>
        </w:rPr>
        <w:t>lub poszukującego</w:t>
      </w:r>
      <w:r w:rsidR="008513F5">
        <w:rPr>
          <w:rFonts w:asciiTheme="minorHAnsi" w:hAnsiTheme="minorHAnsi"/>
          <w:bCs/>
          <w:sz w:val="24"/>
          <w:szCs w:val="24"/>
          <w:lang w:eastAsia="pl-PL"/>
        </w:rPr>
        <w:t xml:space="preserve"> pracy </w:t>
      </w:r>
      <w:r w:rsidRPr="00F57762">
        <w:rPr>
          <w:rFonts w:asciiTheme="minorHAnsi" w:hAnsiTheme="minorHAnsi"/>
          <w:bCs/>
          <w:sz w:val="24"/>
          <w:szCs w:val="24"/>
          <w:lang w:eastAsia="pl-PL"/>
        </w:rPr>
        <w:t xml:space="preserve"> </w:t>
      </w:r>
      <w:r w:rsidR="00BC6429">
        <w:rPr>
          <w:rFonts w:asciiTheme="minorHAnsi" w:hAnsiTheme="minorHAnsi"/>
          <w:bCs/>
          <w:sz w:val="24"/>
          <w:szCs w:val="24"/>
          <w:lang w:eastAsia="pl-PL"/>
        </w:rPr>
        <w:br/>
      </w:r>
      <w:r w:rsidR="008513F5">
        <w:rPr>
          <w:rFonts w:asciiTheme="minorHAnsi" w:hAnsiTheme="minorHAnsi"/>
          <w:bCs/>
          <w:sz w:val="24"/>
          <w:szCs w:val="24"/>
          <w:lang w:eastAsia="pl-PL"/>
        </w:rPr>
        <w:t>na</w:t>
      </w:r>
      <w:r w:rsidRPr="00F57762">
        <w:rPr>
          <w:rFonts w:asciiTheme="minorHAnsi" w:hAnsiTheme="minorHAnsi"/>
          <w:bCs/>
          <w:sz w:val="24"/>
          <w:szCs w:val="24"/>
          <w:lang w:eastAsia="pl-PL"/>
        </w:rPr>
        <w:t xml:space="preserve"> zwolnione stanowisko pracy, pracodawca zwraca uzyskaną pomoc w całości wraz z odsetkami ustawowymi naliczonymi od całości uzyskanych środków od dnia otrzymania pierwszej </w:t>
      </w:r>
      <w:r w:rsidR="00503F00">
        <w:rPr>
          <w:rFonts w:asciiTheme="minorHAnsi" w:hAnsiTheme="minorHAnsi"/>
          <w:bCs/>
          <w:sz w:val="24"/>
          <w:szCs w:val="24"/>
          <w:lang w:eastAsia="pl-PL"/>
        </w:rPr>
        <w:t xml:space="preserve">refundacji, w terminie 30 dni od dnia doręczenia wezwania. </w:t>
      </w:r>
    </w:p>
    <w:p w14:paraId="79202E32" w14:textId="7455C5CC" w:rsidR="00AC515C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>
        <w:rPr>
          <w:rFonts w:asciiTheme="minorHAnsi" w:hAnsiTheme="minorHAnsi"/>
          <w:bCs/>
          <w:sz w:val="24"/>
          <w:szCs w:val="24"/>
          <w:lang w:eastAsia="pl-PL"/>
        </w:rPr>
        <w:t>Zwrot kosztów na wynagrodzenia, nagrody oraz składki na ubezpieczenia społeczne dla</w:t>
      </w:r>
      <w:r w:rsidR="008D3456">
        <w:rPr>
          <w:rFonts w:asciiTheme="minorHAnsi" w:hAnsiTheme="minorHAnsi"/>
          <w:bCs/>
          <w:sz w:val="24"/>
          <w:szCs w:val="24"/>
          <w:lang w:eastAsia="pl-PL"/>
        </w:rPr>
        <w:t xml:space="preserve"> podmiotu prowadzącego DPS </w:t>
      </w:r>
      <w:r>
        <w:rPr>
          <w:rFonts w:asciiTheme="minorHAnsi" w:hAnsiTheme="minorHAnsi"/>
          <w:bCs/>
          <w:sz w:val="24"/>
          <w:szCs w:val="24"/>
          <w:lang w:eastAsia="pl-PL"/>
        </w:rPr>
        <w:t xml:space="preserve">lub jednostki organizacyjnej </w:t>
      </w:r>
      <w:proofErr w:type="spellStart"/>
      <w:r>
        <w:rPr>
          <w:rFonts w:asciiTheme="minorHAnsi" w:hAnsiTheme="minorHAnsi"/>
          <w:bCs/>
          <w:sz w:val="24"/>
          <w:szCs w:val="24"/>
          <w:lang w:eastAsia="pl-PL"/>
        </w:rPr>
        <w:t>WRiPZ</w:t>
      </w:r>
      <w:proofErr w:type="spellEnd"/>
      <w:r>
        <w:rPr>
          <w:rFonts w:asciiTheme="minorHAnsi" w:hAnsiTheme="minorHAnsi"/>
          <w:bCs/>
          <w:sz w:val="24"/>
          <w:szCs w:val="24"/>
          <w:lang w:eastAsia="pl-PL"/>
        </w:rPr>
        <w:t xml:space="preserve"> stanowi pomoc udzielaną zgodnie </w:t>
      </w:r>
      <w:r w:rsidR="008D3456">
        <w:rPr>
          <w:rFonts w:asciiTheme="minorHAnsi" w:hAnsiTheme="minorHAnsi"/>
          <w:bCs/>
          <w:sz w:val="24"/>
          <w:szCs w:val="24"/>
          <w:lang w:eastAsia="pl-PL"/>
        </w:rPr>
        <w:br/>
      </w:r>
      <w:r>
        <w:rPr>
          <w:rFonts w:asciiTheme="minorHAnsi" w:hAnsiTheme="minorHAnsi"/>
          <w:bCs/>
          <w:sz w:val="24"/>
          <w:szCs w:val="24"/>
          <w:lang w:eastAsia="pl-PL"/>
        </w:rPr>
        <w:t xml:space="preserve">z warunkami dopuszczalności pomocy de </w:t>
      </w:r>
      <w:proofErr w:type="spellStart"/>
      <w:r>
        <w:rPr>
          <w:rFonts w:asciiTheme="minorHAnsi" w:hAnsiTheme="minorHAnsi"/>
          <w:bCs/>
          <w:sz w:val="24"/>
          <w:szCs w:val="24"/>
          <w:lang w:eastAsia="pl-PL"/>
        </w:rPr>
        <w:t>minimis</w:t>
      </w:r>
      <w:proofErr w:type="spellEnd"/>
      <w:r>
        <w:rPr>
          <w:rFonts w:asciiTheme="minorHAnsi" w:hAnsiTheme="minorHAnsi"/>
          <w:bCs/>
          <w:sz w:val="24"/>
          <w:szCs w:val="24"/>
          <w:lang w:eastAsia="pl-PL"/>
        </w:rPr>
        <w:t>.</w:t>
      </w:r>
    </w:p>
    <w:p w14:paraId="31E341FE" w14:textId="77777777" w:rsidR="00AC515C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</w:p>
    <w:p w14:paraId="76678217" w14:textId="77777777" w:rsidR="00AC515C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</w:p>
    <w:p w14:paraId="7BF69DDE" w14:textId="7B46A74C" w:rsidR="00AC515C" w:rsidRPr="009F1488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u w:val="single"/>
          <w:lang w:eastAsia="pl-PL"/>
        </w:rPr>
      </w:pPr>
      <w:r w:rsidRPr="009F1488">
        <w:rPr>
          <w:rFonts w:asciiTheme="minorHAnsi" w:hAnsiTheme="minorHAnsi"/>
          <w:bCs/>
          <w:sz w:val="24"/>
          <w:szCs w:val="24"/>
          <w:u w:val="single"/>
          <w:lang w:eastAsia="pl-PL"/>
        </w:rPr>
        <w:t>Podstawa prawna:</w:t>
      </w:r>
    </w:p>
    <w:p w14:paraId="608D0E36" w14:textId="398B1224" w:rsidR="00AC515C" w:rsidRPr="009F1488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F1488">
        <w:rPr>
          <w:rFonts w:asciiTheme="minorHAnsi" w:hAnsiTheme="minorHAnsi"/>
          <w:sz w:val="22"/>
          <w:szCs w:val="22"/>
        </w:rPr>
        <w:t xml:space="preserve">art. 57a ustawy z dnia 20 kwietnia 2004 r. o promocji zatrudnienia i instytucjach rynku pracy </w:t>
      </w:r>
      <w:r w:rsidR="008D3456">
        <w:rPr>
          <w:rFonts w:asciiTheme="minorHAnsi" w:hAnsiTheme="minorHAnsi"/>
          <w:sz w:val="22"/>
          <w:szCs w:val="22"/>
        </w:rPr>
        <w:br/>
      </w:r>
      <w:r w:rsidRPr="009F1488">
        <w:rPr>
          <w:rFonts w:asciiTheme="minorHAnsi" w:hAnsiTheme="minorHAnsi"/>
          <w:sz w:val="22"/>
          <w:szCs w:val="22"/>
        </w:rPr>
        <w:t>(Dz. U. z 202</w:t>
      </w:r>
      <w:r w:rsidR="00D40AE7">
        <w:rPr>
          <w:rFonts w:asciiTheme="minorHAnsi" w:hAnsiTheme="minorHAnsi"/>
          <w:sz w:val="22"/>
          <w:szCs w:val="22"/>
        </w:rPr>
        <w:t>3</w:t>
      </w:r>
      <w:r w:rsidRPr="009F1488">
        <w:rPr>
          <w:rFonts w:asciiTheme="minorHAnsi" w:hAnsiTheme="minorHAnsi"/>
          <w:sz w:val="22"/>
          <w:szCs w:val="22"/>
        </w:rPr>
        <w:t xml:space="preserve"> r. poz. </w:t>
      </w:r>
      <w:r w:rsidR="00D40AE7">
        <w:rPr>
          <w:rFonts w:asciiTheme="minorHAnsi" w:hAnsiTheme="minorHAnsi"/>
          <w:sz w:val="22"/>
          <w:szCs w:val="22"/>
        </w:rPr>
        <w:t>735</w:t>
      </w:r>
      <w:r w:rsidR="008D3456">
        <w:rPr>
          <w:rFonts w:asciiTheme="minorHAnsi" w:hAnsiTheme="minorHAnsi"/>
          <w:sz w:val="22"/>
          <w:szCs w:val="22"/>
        </w:rPr>
        <w:t>,</w:t>
      </w:r>
      <w:r w:rsidRPr="009F1488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9F1488">
        <w:rPr>
          <w:rFonts w:asciiTheme="minorHAnsi" w:hAnsiTheme="minorHAnsi"/>
          <w:sz w:val="22"/>
          <w:szCs w:val="22"/>
        </w:rPr>
        <w:t>późn</w:t>
      </w:r>
      <w:proofErr w:type="spellEnd"/>
      <w:r w:rsidRPr="009F1488">
        <w:rPr>
          <w:rFonts w:asciiTheme="minorHAnsi" w:hAnsiTheme="minorHAnsi"/>
          <w:sz w:val="22"/>
          <w:szCs w:val="22"/>
        </w:rPr>
        <w:t xml:space="preserve">. </w:t>
      </w:r>
      <w:r w:rsidR="00DF3504">
        <w:rPr>
          <w:rFonts w:asciiTheme="minorHAnsi" w:hAnsiTheme="minorHAnsi"/>
          <w:sz w:val="22"/>
          <w:szCs w:val="22"/>
        </w:rPr>
        <w:t>zm.)</w:t>
      </w:r>
      <w:r w:rsidR="00165286">
        <w:rPr>
          <w:rFonts w:asciiTheme="minorHAnsi" w:hAnsiTheme="minorHAnsi"/>
          <w:sz w:val="22"/>
          <w:szCs w:val="22"/>
        </w:rPr>
        <w:t>.</w:t>
      </w:r>
    </w:p>
    <w:p w14:paraId="2D09C2F4" w14:textId="77777777" w:rsidR="00CA457D" w:rsidRPr="00F57762" w:rsidRDefault="00CA457D" w:rsidP="008D3456">
      <w:pPr>
        <w:shd w:val="clear" w:color="auto" w:fill="FFFFFF"/>
        <w:jc w:val="both"/>
        <w:rPr>
          <w:bCs/>
          <w:lang w:eastAsia="pl-PL"/>
        </w:rPr>
      </w:pPr>
    </w:p>
    <w:p w14:paraId="28F85B1A" w14:textId="77777777" w:rsidR="00CA457D" w:rsidRPr="00A67FE0" w:rsidRDefault="00CA457D" w:rsidP="008D3456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  <w:lang w:eastAsia="pl-PL"/>
        </w:rPr>
      </w:pPr>
    </w:p>
    <w:p w14:paraId="763A8E6D" w14:textId="45A94AB4" w:rsidR="00703C77" w:rsidRPr="00A67FE0" w:rsidRDefault="00703C77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5B64F9A0" w14:textId="77777777" w:rsidR="00DE0173" w:rsidRPr="00A67FE0" w:rsidRDefault="00DE0173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3F76DC11" w14:textId="0AA3C63E" w:rsidR="00703C77" w:rsidRPr="00A67FE0" w:rsidRDefault="00DE0173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  <w:r w:rsidRPr="00A67FE0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F11F" wp14:editId="16DF8D96">
                <wp:simplePos x="0" y="0"/>
                <wp:positionH relativeFrom="column">
                  <wp:posOffset>3331845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8890" b="88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7062" w14:textId="14894ED7" w:rsidR="00DE0173" w:rsidRDefault="00DE01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2.35pt;margin-top: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" stroked="f">
                <v:textbox style="mso-fit-shape-to-text:t">
                  <w:txbxContent>
                    <w:p w14:paraId="67E27062" w14:textId="14894ED7" w:rsidR="00DE0173" w:rsidRDefault="00DE0173"/>
                  </w:txbxContent>
                </v:textbox>
              </v:shape>
            </w:pict>
          </mc:Fallback>
        </mc:AlternateContent>
      </w:r>
      <w:r w:rsidRPr="00A67FE0">
        <w:rPr>
          <w:rFonts w:asciiTheme="minorHAnsi" w:hAnsiTheme="minorHAnsi"/>
          <w:sz w:val="22"/>
          <w:szCs w:val="22"/>
          <w:lang w:eastAsia="pl-PL"/>
        </w:rPr>
        <w:t xml:space="preserve">                                        </w:t>
      </w:r>
    </w:p>
    <w:p w14:paraId="4DE54461" w14:textId="77777777" w:rsidR="00703C77" w:rsidRDefault="00703C77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6F287172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7D95143A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5B35F1F9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3F90D5DE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32697B84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13B456F0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087802D1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7F10C64B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41941831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6970EDD5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2C610302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20BD3C85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16C77729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7D332640" w14:textId="77777777" w:rsidR="00006055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2E4F5498" w14:textId="77777777" w:rsidR="00006055" w:rsidRPr="00A67FE0" w:rsidRDefault="00006055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6F7D0CA9" w14:textId="77777777" w:rsidR="00703C77" w:rsidRPr="00A67FE0" w:rsidRDefault="00703C77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2B5B9DEA" w14:textId="1464FE03" w:rsidR="00703C77" w:rsidRPr="00A67FE0" w:rsidRDefault="00703C77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lang w:eastAsia="pl-PL"/>
        </w:rPr>
      </w:pPr>
      <w:r w:rsidRPr="00A67FE0">
        <w:rPr>
          <w:rFonts w:asciiTheme="minorHAnsi" w:hAnsiTheme="minorHAnsi"/>
          <w:sz w:val="22"/>
          <w:szCs w:val="22"/>
          <w:lang w:eastAsia="pl-PL"/>
        </w:rPr>
        <w:t xml:space="preserve">Toruń, </w:t>
      </w:r>
      <w:r w:rsidR="00B55087">
        <w:rPr>
          <w:rFonts w:asciiTheme="minorHAnsi" w:hAnsiTheme="minorHAnsi"/>
          <w:sz w:val="22"/>
          <w:szCs w:val="22"/>
          <w:lang w:eastAsia="pl-PL"/>
        </w:rPr>
        <w:t>28</w:t>
      </w:r>
      <w:r w:rsidR="008513F5">
        <w:rPr>
          <w:rFonts w:asciiTheme="minorHAnsi" w:hAnsiTheme="minorHAnsi"/>
          <w:sz w:val="22"/>
          <w:szCs w:val="22"/>
          <w:lang w:eastAsia="pl-PL"/>
        </w:rPr>
        <w:t>.</w:t>
      </w:r>
      <w:r w:rsidRPr="00A67FE0">
        <w:rPr>
          <w:rFonts w:asciiTheme="minorHAnsi" w:hAnsiTheme="minorHAnsi"/>
          <w:sz w:val="22"/>
          <w:szCs w:val="22"/>
          <w:lang w:eastAsia="pl-PL"/>
        </w:rPr>
        <w:t>0</w:t>
      </w:r>
      <w:r w:rsidR="00B55087">
        <w:rPr>
          <w:rFonts w:asciiTheme="minorHAnsi" w:hAnsiTheme="minorHAnsi"/>
          <w:sz w:val="22"/>
          <w:szCs w:val="22"/>
          <w:lang w:eastAsia="pl-PL"/>
        </w:rPr>
        <w:t>2</w:t>
      </w:r>
      <w:r w:rsidRPr="00A67FE0">
        <w:rPr>
          <w:rFonts w:asciiTheme="minorHAnsi" w:hAnsiTheme="minorHAnsi"/>
          <w:sz w:val="22"/>
          <w:szCs w:val="22"/>
          <w:lang w:eastAsia="pl-PL"/>
        </w:rPr>
        <w:t>.202</w:t>
      </w:r>
      <w:r w:rsidR="00D40AE7">
        <w:rPr>
          <w:rFonts w:asciiTheme="minorHAnsi" w:hAnsiTheme="minorHAnsi"/>
          <w:sz w:val="22"/>
          <w:szCs w:val="22"/>
          <w:lang w:eastAsia="pl-PL"/>
        </w:rPr>
        <w:t>4</w:t>
      </w:r>
      <w:r w:rsidRPr="00A67FE0">
        <w:rPr>
          <w:rFonts w:asciiTheme="minorHAnsi" w:hAnsiTheme="minorHAnsi"/>
          <w:sz w:val="22"/>
          <w:szCs w:val="22"/>
          <w:lang w:eastAsia="pl-PL"/>
        </w:rPr>
        <w:t xml:space="preserve"> r.</w:t>
      </w:r>
    </w:p>
    <w:sectPr w:rsidR="00703C77" w:rsidRPr="00A67FE0" w:rsidSect="00CA457D">
      <w:headerReference w:type="first" r:id="rId9"/>
      <w:pgSz w:w="11906" w:h="16838"/>
      <w:pgMar w:top="709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FC11" w14:textId="77777777" w:rsidR="006853D0" w:rsidRDefault="006853D0" w:rsidP="00703C77">
      <w:r>
        <w:separator/>
      </w:r>
    </w:p>
  </w:endnote>
  <w:endnote w:type="continuationSeparator" w:id="0">
    <w:p w14:paraId="184812CD" w14:textId="77777777" w:rsidR="006853D0" w:rsidRDefault="006853D0" w:rsidP="0070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63039" w14:textId="77777777" w:rsidR="006853D0" w:rsidRDefault="006853D0" w:rsidP="00703C77">
      <w:r>
        <w:separator/>
      </w:r>
    </w:p>
  </w:footnote>
  <w:footnote w:type="continuationSeparator" w:id="0">
    <w:p w14:paraId="42EB5310" w14:textId="77777777" w:rsidR="006853D0" w:rsidRDefault="006853D0" w:rsidP="0070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208E" w14:textId="26AE3FB7" w:rsidR="00703C77" w:rsidRDefault="00703C77">
    <w:pPr>
      <w:pStyle w:val="Nagwek"/>
    </w:pPr>
    <w:r>
      <w:object w:dxaOrig="9681" w:dyaOrig="1744" w14:anchorId="4372D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pt;height:81pt" o:ole="">
          <v:imagedata r:id="rId1" o:title=""/>
        </v:shape>
        <o:OLEObject Type="Embed" ProgID="CorelDraw.Graphic.20" ShapeID="_x0000_i1025" DrawAspect="Content" ObjectID="_17706331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633"/>
    <w:multiLevelType w:val="hybridMultilevel"/>
    <w:tmpl w:val="58F07F3E"/>
    <w:lvl w:ilvl="0" w:tplc="F0021C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825F2B"/>
    <w:multiLevelType w:val="hybridMultilevel"/>
    <w:tmpl w:val="5B0EA73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580E42"/>
    <w:multiLevelType w:val="hybridMultilevel"/>
    <w:tmpl w:val="6834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0954"/>
    <w:multiLevelType w:val="hybridMultilevel"/>
    <w:tmpl w:val="13D2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97980"/>
    <w:multiLevelType w:val="hybridMultilevel"/>
    <w:tmpl w:val="C6CE5FE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CB62E0"/>
    <w:multiLevelType w:val="hybridMultilevel"/>
    <w:tmpl w:val="E476492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A3C592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37CE"/>
    <w:multiLevelType w:val="hybridMultilevel"/>
    <w:tmpl w:val="093EDD88"/>
    <w:lvl w:ilvl="0" w:tplc="4F2A4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13C24"/>
    <w:multiLevelType w:val="hybridMultilevel"/>
    <w:tmpl w:val="D2E6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0569E"/>
    <w:multiLevelType w:val="hybridMultilevel"/>
    <w:tmpl w:val="3AEC0194"/>
    <w:lvl w:ilvl="0" w:tplc="D6643E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D8440C"/>
    <w:multiLevelType w:val="hybridMultilevel"/>
    <w:tmpl w:val="94AAE8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476A89"/>
    <w:multiLevelType w:val="hybridMultilevel"/>
    <w:tmpl w:val="3E720282"/>
    <w:lvl w:ilvl="0" w:tplc="B766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F7F05"/>
    <w:multiLevelType w:val="hybridMultilevel"/>
    <w:tmpl w:val="5D34FCB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366D5"/>
    <w:multiLevelType w:val="multilevel"/>
    <w:tmpl w:val="772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87737"/>
    <w:multiLevelType w:val="multilevel"/>
    <w:tmpl w:val="79B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3E"/>
    <w:rsid w:val="00006055"/>
    <w:rsid w:val="000472F5"/>
    <w:rsid w:val="00063CA3"/>
    <w:rsid w:val="00065FCD"/>
    <w:rsid w:val="000D7900"/>
    <w:rsid w:val="000E3EA2"/>
    <w:rsid w:val="000E44A5"/>
    <w:rsid w:val="000F6C68"/>
    <w:rsid w:val="000F7A11"/>
    <w:rsid w:val="00165286"/>
    <w:rsid w:val="001B4238"/>
    <w:rsid w:val="001E2B3D"/>
    <w:rsid w:val="001E7DBF"/>
    <w:rsid w:val="00230960"/>
    <w:rsid w:val="002427B4"/>
    <w:rsid w:val="00245F32"/>
    <w:rsid w:val="002D324D"/>
    <w:rsid w:val="003031CE"/>
    <w:rsid w:val="0034702B"/>
    <w:rsid w:val="003473DB"/>
    <w:rsid w:val="003A06AB"/>
    <w:rsid w:val="003A4EA0"/>
    <w:rsid w:val="003A7B5C"/>
    <w:rsid w:val="003F611D"/>
    <w:rsid w:val="00400355"/>
    <w:rsid w:val="0043046E"/>
    <w:rsid w:val="00437282"/>
    <w:rsid w:val="0044518B"/>
    <w:rsid w:val="0044585A"/>
    <w:rsid w:val="00487FF4"/>
    <w:rsid w:val="004A4778"/>
    <w:rsid w:val="004E5E5A"/>
    <w:rsid w:val="00503F00"/>
    <w:rsid w:val="0051241B"/>
    <w:rsid w:val="0059478C"/>
    <w:rsid w:val="005A7344"/>
    <w:rsid w:val="00611C4E"/>
    <w:rsid w:val="00643089"/>
    <w:rsid w:val="00662246"/>
    <w:rsid w:val="006853D0"/>
    <w:rsid w:val="006A0C0B"/>
    <w:rsid w:val="00703C77"/>
    <w:rsid w:val="007B7C7D"/>
    <w:rsid w:val="007C7FAC"/>
    <w:rsid w:val="007F0AA2"/>
    <w:rsid w:val="007F32F5"/>
    <w:rsid w:val="00803E0B"/>
    <w:rsid w:val="00834653"/>
    <w:rsid w:val="00836F5C"/>
    <w:rsid w:val="008513F5"/>
    <w:rsid w:val="00864283"/>
    <w:rsid w:val="00877E7B"/>
    <w:rsid w:val="008B518A"/>
    <w:rsid w:val="008C760B"/>
    <w:rsid w:val="008D3456"/>
    <w:rsid w:val="009535DA"/>
    <w:rsid w:val="00955B9F"/>
    <w:rsid w:val="00991CD1"/>
    <w:rsid w:val="009A2AB8"/>
    <w:rsid w:val="009B2718"/>
    <w:rsid w:val="009F1488"/>
    <w:rsid w:val="009F390B"/>
    <w:rsid w:val="00A048EA"/>
    <w:rsid w:val="00A2158C"/>
    <w:rsid w:val="00A245CB"/>
    <w:rsid w:val="00A36144"/>
    <w:rsid w:val="00A46BB0"/>
    <w:rsid w:val="00A67FE0"/>
    <w:rsid w:val="00A7656B"/>
    <w:rsid w:val="00A87E2F"/>
    <w:rsid w:val="00AA0B4A"/>
    <w:rsid w:val="00AA6EAA"/>
    <w:rsid w:val="00AC515C"/>
    <w:rsid w:val="00AE04C6"/>
    <w:rsid w:val="00AE1DF6"/>
    <w:rsid w:val="00B04767"/>
    <w:rsid w:val="00B0693E"/>
    <w:rsid w:val="00B55087"/>
    <w:rsid w:val="00BB5B23"/>
    <w:rsid w:val="00BB626E"/>
    <w:rsid w:val="00BC6429"/>
    <w:rsid w:val="00BD1678"/>
    <w:rsid w:val="00BE4122"/>
    <w:rsid w:val="00C126BD"/>
    <w:rsid w:val="00C3562F"/>
    <w:rsid w:val="00C35F50"/>
    <w:rsid w:val="00C656D2"/>
    <w:rsid w:val="00C67D9D"/>
    <w:rsid w:val="00CA457D"/>
    <w:rsid w:val="00D000E6"/>
    <w:rsid w:val="00D23826"/>
    <w:rsid w:val="00D40AE7"/>
    <w:rsid w:val="00D640D8"/>
    <w:rsid w:val="00D761C0"/>
    <w:rsid w:val="00DC52E3"/>
    <w:rsid w:val="00DC7D46"/>
    <w:rsid w:val="00DE0173"/>
    <w:rsid w:val="00DE1869"/>
    <w:rsid w:val="00DF3504"/>
    <w:rsid w:val="00E04278"/>
    <w:rsid w:val="00F57762"/>
    <w:rsid w:val="00FA7ECD"/>
    <w:rsid w:val="00FD126F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C0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565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66FF-0CD7-4FC3-B3ED-C90C31C9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Agnieszka Rozalska</cp:lastModifiedBy>
  <cp:revision>31</cp:revision>
  <cp:lastPrinted>2024-02-28T12:45:00Z</cp:lastPrinted>
  <dcterms:created xsi:type="dcterms:W3CDTF">2023-01-12T11:12:00Z</dcterms:created>
  <dcterms:modified xsi:type="dcterms:W3CDTF">2024-02-28T12:45:00Z</dcterms:modified>
</cp:coreProperties>
</file>