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56" w:rsidRDefault="009C7F6D">
      <w:pPr>
        <w:jc w:val="center"/>
        <w:rPr>
          <w:b/>
          <w:bCs/>
          <w:sz w:val="40"/>
          <w:szCs w:val="40"/>
        </w:rPr>
      </w:pPr>
      <w:r>
        <w:rPr>
          <w:noProof/>
        </w:rPr>
        <w:drawing>
          <wp:anchor distT="57150" distB="57150" distL="57150" distR="57150" simplePos="0" relativeHeight="251659264" behindDoc="0" locked="0" layoutInCell="1" allowOverlap="1">
            <wp:simplePos x="0" y="0"/>
            <wp:positionH relativeFrom="page">
              <wp:posOffset>2884170</wp:posOffset>
            </wp:positionH>
            <wp:positionV relativeFrom="page">
              <wp:posOffset>480059</wp:posOffset>
            </wp:positionV>
            <wp:extent cx="1539240" cy="952500"/>
            <wp:effectExtent l="0" t="0" r="0" b="0"/>
            <wp:wrapSquare wrapText="bothSides" distT="57150" distB="57150" distL="57150" distR="57150"/>
            <wp:docPr id="1073741825" name="officeArt object" descr="https://www.pfron.org.pl/fileadmin/Redakcja/logo/PFRON_wersja_podstawowa_RGB-01.jpg"/>
            <wp:cNvGraphicFramePr/>
            <a:graphic xmlns:a="http://schemas.openxmlformats.org/drawingml/2006/main">
              <a:graphicData uri="http://schemas.openxmlformats.org/drawingml/2006/picture">
                <pic:pic xmlns:pic="http://schemas.openxmlformats.org/drawingml/2006/picture">
                  <pic:nvPicPr>
                    <pic:cNvPr id="1073741825" name="https://www.pfron.org.pl/fileadmin/Redakcja/logo/PFRON_wersja_podstawowa_RGB-01.jpg" descr="https://www.pfron.org.pl/fileadmin/Redakcja/logo/PFRON_wersja_podstawowa_RGB-01.jpg"/>
                    <pic:cNvPicPr>
                      <a:picLocks noChangeAspect="1"/>
                    </pic:cNvPicPr>
                  </pic:nvPicPr>
                  <pic:blipFill>
                    <a:blip r:embed="rId7">
                      <a:extLst/>
                    </a:blip>
                    <a:stretch>
                      <a:fillRect/>
                    </a:stretch>
                  </pic:blipFill>
                  <pic:spPr>
                    <a:xfrm>
                      <a:off x="0" y="0"/>
                      <a:ext cx="1539240" cy="952500"/>
                    </a:xfrm>
                    <a:prstGeom prst="rect">
                      <a:avLst/>
                    </a:prstGeom>
                    <a:ln w="12700" cap="flat">
                      <a:noFill/>
                      <a:miter lim="400000"/>
                    </a:ln>
                    <a:effectLst/>
                  </pic:spPr>
                </pic:pic>
              </a:graphicData>
            </a:graphic>
          </wp:anchor>
        </w:drawing>
      </w:r>
    </w:p>
    <w:p w:rsidR="003A3256" w:rsidRDefault="003A3256">
      <w:pPr>
        <w:rPr>
          <w:b/>
          <w:bCs/>
          <w:sz w:val="40"/>
          <w:szCs w:val="40"/>
        </w:rPr>
      </w:pPr>
    </w:p>
    <w:p w:rsidR="003A3256" w:rsidRPr="007B5622" w:rsidRDefault="003A3256" w:rsidP="007B5622">
      <w:pPr>
        <w:spacing w:line="276" w:lineRule="auto"/>
        <w:jc w:val="center"/>
        <w:rPr>
          <w:rFonts w:ascii="Arial" w:hAnsi="Arial" w:cs="Arial"/>
        </w:rPr>
      </w:pPr>
    </w:p>
    <w:p w:rsidR="003A3256" w:rsidRPr="007B5622" w:rsidRDefault="003A3256" w:rsidP="007B5622">
      <w:pPr>
        <w:spacing w:line="276" w:lineRule="auto"/>
        <w:jc w:val="center"/>
        <w:rPr>
          <w:rFonts w:ascii="Arial" w:hAnsi="Arial" w:cs="Arial"/>
        </w:rPr>
      </w:pP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Zwrot koszt</w:t>
      </w:r>
      <w:r w:rsidRPr="007B5622">
        <w:rPr>
          <w:rFonts w:ascii="Arial" w:hAnsi="Arial" w:cs="Arial"/>
          <w:b/>
          <w:bCs/>
          <w:lang w:val="es-ES_tradnl"/>
        </w:rPr>
        <w:t>ó</w:t>
      </w:r>
      <w:r w:rsidRPr="007B5622">
        <w:rPr>
          <w:rFonts w:ascii="Arial" w:hAnsi="Arial" w:cs="Arial"/>
          <w:b/>
          <w:bCs/>
        </w:rPr>
        <w:t>w wyposażenia stanowiska pracy osoby niepełnosprawnej ze</w:t>
      </w:r>
      <w:r w:rsidR="00682CAC">
        <w:rPr>
          <w:rFonts w:ascii="Arial" w:hAnsi="Arial" w:cs="Arial"/>
          <w:b/>
          <w:bCs/>
        </w:rPr>
        <w:t> </w:t>
      </w:r>
      <w:r w:rsidRPr="007B5622">
        <w:rPr>
          <w:rFonts w:ascii="Arial" w:hAnsi="Arial" w:cs="Arial"/>
          <w:b/>
          <w:bCs/>
        </w:rPr>
        <w:t>środk</w:t>
      </w:r>
      <w:r w:rsidRPr="007B5622">
        <w:rPr>
          <w:rFonts w:ascii="Arial" w:hAnsi="Arial" w:cs="Arial"/>
          <w:b/>
          <w:bCs/>
          <w:lang w:val="es-ES_tradnl"/>
        </w:rPr>
        <w:t>ó</w:t>
      </w:r>
      <w:r w:rsidRPr="007B5622">
        <w:rPr>
          <w:rFonts w:ascii="Arial" w:hAnsi="Arial" w:cs="Arial"/>
          <w:b/>
          <w:bCs/>
        </w:rPr>
        <w:t>w PFRON w Powiatowym Urzędzie Pracy dla Miasta Torunia</w:t>
      </w:r>
    </w:p>
    <w:p w:rsidR="003A3256" w:rsidRPr="007B5622" w:rsidRDefault="003A3256" w:rsidP="007B5622">
      <w:pPr>
        <w:spacing w:line="276" w:lineRule="auto"/>
        <w:jc w:val="center"/>
        <w:rPr>
          <w:rFonts w:ascii="Arial" w:eastAsia="Calibri" w:hAnsi="Arial" w:cs="Arial"/>
          <w:b/>
          <w:bCs/>
        </w:rPr>
      </w:pPr>
    </w:p>
    <w:p w:rsidR="003A3256" w:rsidRPr="007B5622" w:rsidRDefault="003A3256" w:rsidP="007B5622">
      <w:pPr>
        <w:spacing w:line="276" w:lineRule="auto"/>
        <w:jc w:val="center"/>
        <w:rPr>
          <w:rFonts w:ascii="Arial" w:eastAsia="Calibri" w:hAnsi="Arial" w:cs="Arial"/>
          <w:b/>
          <w:bCs/>
        </w:rPr>
      </w:pPr>
    </w:p>
    <w:p w:rsidR="003A3256" w:rsidRPr="007B5622" w:rsidRDefault="009C7F6D" w:rsidP="006F5DB2">
      <w:pPr>
        <w:spacing w:line="276" w:lineRule="auto"/>
        <w:jc w:val="center"/>
        <w:rPr>
          <w:rFonts w:ascii="Arial" w:eastAsia="Calibri" w:hAnsi="Arial" w:cs="Arial"/>
          <w:b/>
          <w:bCs/>
        </w:rPr>
      </w:pPr>
      <w:r w:rsidRPr="007B5622">
        <w:rPr>
          <w:rFonts w:ascii="Arial" w:hAnsi="Arial" w:cs="Arial"/>
          <w:b/>
          <w:bCs/>
        </w:rPr>
        <w:t>ROZDZIAŁ I</w:t>
      </w: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PODSTAWY PRAWNE</w:t>
      </w:r>
    </w:p>
    <w:p w:rsidR="003A3256" w:rsidRPr="007B5622" w:rsidRDefault="003A3256" w:rsidP="007B5622">
      <w:pPr>
        <w:spacing w:line="276" w:lineRule="auto"/>
        <w:jc w:val="center"/>
        <w:rPr>
          <w:rFonts w:ascii="Arial" w:eastAsia="Calibri" w:hAnsi="Arial" w:cs="Arial"/>
          <w:b/>
          <w:bCs/>
        </w:rPr>
      </w:pP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 1</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rPr>
          <w:rFonts w:ascii="Arial" w:eastAsia="Calibri" w:hAnsi="Arial" w:cs="Arial"/>
        </w:rPr>
      </w:pPr>
      <w:r w:rsidRPr="007B5622">
        <w:rPr>
          <w:rFonts w:ascii="Arial" w:hAnsi="Arial" w:cs="Arial"/>
        </w:rPr>
        <w:t>Zwrot koszt</w:t>
      </w:r>
      <w:r w:rsidRPr="007B5622">
        <w:rPr>
          <w:rFonts w:ascii="Arial" w:hAnsi="Arial" w:cs="Arial"/>
          <w:lang w:val="es-ES_tradnl"/>
        </w:rPr>
        <w:t>ó</w:t>
      </w:r>
      <w:r w:rsidRPr="007B5622">
        <w:rPr>
          <w:rFonts w:ascii="Arial" w:hAnsi="Arial" w:cs="Arial"/>
        </w:rPr>
        <w:t>w wyposażenia stanowiska pracy osoby niepełnosprawnej dokonywany przez Prezydenta Miasta Torunia regulowany jest w następujących aktach prawnych:</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ustawa z dnia 27 sierpnia 1997 r. o rehabilitacji zawodowej i społecznej oraz zatrudnianiu os</w:t>
      </w:r>
      <w:r w:rsidRPr="007B5622">
        <w:rPr>
          <w:rFonts w:ascii="Arial" w:hAnsi="Arial" w:cs="Arial"/>
          <w:lang w:val="es-ES_tradnl"/>
        </w:rPr>
        <w:t>ó</w:t>
      </w:r>
      <w:r w:rsidRPr="007B5622">
        <w:rPr>
          <w:rFonts w:ascii="Arial" w:hAnsi="Arial" w:cs="Arial"/>
        </w:rPr>
        <w:t>b niepełnosprawnych (Dz. U. z 202</w:t>
      </w:r>
      <w:r w:rsidR="00A221B4" w:rsidRPr="007B5622">
        <w:rPr>
          <w:rFonts w:ascii="Arial" w:hAnsi="Arial" w:cs="Arial"/>
        </w:rPr>
        <w:t>5</w:t>
      </w:r>
      <w:r w:rsidRPr="007B5622">
        <w:rPr>
          <w:rFonts w:ascii="Arial" w:hAnsi="Arial" w:cs="Arial"/>
        </w:rPr>
        <w:t xml:space="preserve"> r., poz. </w:t>
      </w:r>
      <w:r w:rsidR="00A221B4" w:rsidRPr="007B5622">
        <w:rPr>
          <w:rFonts w:ascii="Arial" w:hAnsi="Arial" w:cs="Arial"/>
        </w:rPr>
        <w:t>913</w:t>
      </w:r>
      <w:r w:rsidR="00E51A05">
        <w:rPr>
          <w:rFonts w:ascii="Arial" w:hAnsi="Arial" w:cs="Arial"/>
        </w:rPr>
        <w:t xml:space="preserve">                   z późn. zm.</w:t>
      </w:r>
      <w:r w:rsidRPr="007B5622">
        <w:rPr>
          <w:rFonts w:ascii="Arial" w:hAnsi="Arial" w:cs="Arial"/>
        </w:rPr>
        <w:t>);</w:t>
      </w:r>
    </w:p>
    <w:p w:rsidR="003A3256" w:rsidRPr="007B5622" w:rsidRDefault="00A221B4" w:rsidP="007B5622">
      <w:pPr>
        <w:pStyle w:val="Akapitzlist"/>
        <w:numPr>
          <w:ilvl w:val="0"/>
          <w:numId w:val="2"/>
        </w:numPr>
        <w:spacing w:line="276" w:lineRule="auto"/>
        <w:rPr>
          <w:rFonts w:ascii="Arial" w:hAnsi="Arial" w:cs="Arial"/>
          <w14:textOutline w14:w="0" w14:cap="flat" w14:cmpd="sng" w14:algn="ctr">
            <w14:noFill/>
            <w14:prstDash w14:val="solid"/>
            <w14:bevel/>
          </w14:textOutline>
        </w:rPr>
      </w:pPr>
      <w:r w:rsidRPr="007B5622">
        <w:rPr>
          <w:rFonts w:ascii="Arial" w:hAnsi="Arial" w:cs="Arial"/>
          <w14:textOutline w14:w="0" w14:cap="flat" w14:cmpd="sng" w14:algn="ctr">
            <w14:noFill/>
            <w14:prstDash w14:val="solid"/>
            <w14:bevel/>
          </w14:textOutline>
        </w:rPr>
        <w:t>ustawa z dnia 20 marca 2025 r. o rynku pracy i służbach zatrudnienia (Dz.</w:t>
      </w:r>
      <w:r w:rsidR="007B5622">
        <w:rPr>
          <w:rFonts w:ascii="Arial" w:hAnsi="Arial" w:cs="Arial"/>
          <w14:textOutline w14:w="0" w14:cap="flat" w14:cmpd="sng" w14:algn="ctr">
            <w14:noFill/>
            <w14:prstDash w14:val="solid"/>
            <w14:bevel/>
          </w14:textOutline>
        </w:rPr>
        <w:t> </w:t>
      </w:r>
      <w:r w:rsidRPr="007B5622">
        <w:rPr>
          <w:rFonts w:ascii="Arial" w:hAnsi="Arial" w:cs="Arial"/>
          <w14:textOutline w14:w="0" w14:cap="flat" w14:cmpd="sng" w14:algn="ctr">
            <w14:noFill/>
            <w14:prstDash w14:val="solid"/>
            <w14:bevel/>
          </w14:textOutline>
        </w:rPr>
        <w:t>U.</w:t>
      </w:r>
      <w:r w:rsidR="007B5622">
        <w:rPr>
          <w:rFonts w:ascii="Arial" w:hAnsi="Arial" w:cs="Arial"/>
          <w14:textOutline w14:w="0" w14:cap="flat" w14:cmpd="sng" w14:algn="ctr">
            <w14:noFill/>
            <w14:prstDash w14:val="solid"/>
            <w14:bevel/>
          </w14:textOutline>
        </w:rPr>
        <w:t> </w:t>
      </w:r>
      <w:r w:rsidRPr="007B5622">
        <w:rPr>
          <w:rFonts w:ascii="Arial" w:hAnsi="Arial" w:cs="Arial"/>
          <w14:textOutline w14:w="0" w14:cap="flat" w14:cmpd="sng" w14:algn="ctr">
            <w14:noFill/>
            <w14:prstDash w14:val="solid"/>
            <w14:bevel/>
          </w14:textOutline>
        </w:rPr>
        <w:t>2025 r. poz. 620</w:t>
      </w:r>
      <w:r w:rsidR="00E51A05">
        <w:rPr>
          <w:rFonts w:ascii="Arial" w:hAnsi="Arial" w:cs="Arial"/>
          <w14:textOutline w14:w="0" w14:cap="flat" w14:cmpd="sng" w14:algn="ctr">
            <w14:noFill/>
            <w14:prstDash w14:val="solid"/>
            <w14:bevel/>
          </w14:textOutline>
        </w:rPr>
        <w:t xml:space="preserve"> z późn. zm</w:t>
      </w:r>
      <w:r w:rsidRPr="007B5622">
        <w:rPr>
          <w:rFonts w:ascii="Arial" w:hAnsi="Arial" w:cs="Arial"/>
          <w14:textOutline w14:w="0" w14:cap="flat" w14:cmpd="sng" w14:algn="ctr">
            <w14:noFill/>
            <w14:prstDash w14:val="solid"/>
            <w14:bevel/>
          </w14:textOutline>
        </w:rPr>
        <w:t>);</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rozporządzenie Ministra Pracy i Polityki Społecznej z dnia 11 marca 2011 r. w</w:t>
      </w:r>
      <w:r w:rsidR="007B5622">
        <w:rPr>
          <w:rFonts w:ascii="Arial" w:hAnsi="Arial" w:cs="Arial"/>
        </w:rPr>
        <w:t> </w:t>
      </w:r>
      <w:r w:rsidRPr="007B5622">
        <w:rPr>
          <w:rFonts w:ascii="Arial" w:hAnsi="Arial" w:cs="Arial"/>
        </w:rPr>
        <w:t>sprawie zwrotu koszt</w:t>
      </w:r>
      <w:r w:rsidRPr="007B5622">
        <w:rPr>
          <w:rFonts w:ascii="Arial" w:hAnsi="Arial" w:cs="Arial"/>
          <w:lang w:val="es-ES_tradnl"/>
        </w:rPr>
        <w:t>ó</w:t>
      </w:r>
      <w:r w:rsidRPr="007B5622">
        <w:rPr>
          <w:rFonts w:ascii="Arial" w:hAnsi="Arial" w:cs="Arial"/>
        </w:rPr>
        <w:t>w wyposażenia stanowiska pracy osoby niepełnosprawnej (Dz. U. z 2024 poz. 1706.);</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Rozporządzenia Komisji (UE) nr 2023/2831 z dnia 13 grudnia 2023 r. w sprawie stosowania art. 107 i 108 Traktatu o funkcjonowaniu Unii Europejskiej do pomocy de minimis (Dz. Urz. UE L 2023/2831 z 15.12.2023);</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Rozporządzenia Komisji (UE) nr 1408/2013 z dnia 18 grudnia 2013 r. w sprawie stosowania art. 107 i 108 Traktatu o funkcjonowaniu Unii Europejskiej do pomocy de minimis w sektorze rolnym (Dz. Urz. UE L 352 z 24.12.2013, str. 9, z późn. zm.);</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rozporządzenie Komisji (UE) nr 717/2014 z dnia 27 czerwca 2014 r. w sprawie stosowania art. 107 i 108 Traktatu o funkcjonowaniu Unii Europejskiej do pomocy de minimis w sektorze rybołówstwa i akwakultury (Dz. Urz. UE L 190 z</w:t>
      </w:r>
      <w:r w:rsidR="007B5622">
        <w:rPr>
          <w:rFonts w:ascii="Arial" w:hAnsi="Arial" w:cs="Arial"/>
        </w:rPr>
        <w:t> </w:t>
      </w:r>
      <w:r w:rsidRPr="007B5622">
        <w:rPr>
          <w:rFonts w:ascii="Arial" w:hAnsi="Arial" w:cs="Arial"/>
        </w:rPr>
        <w:t>28.06.2014 r., str. 45);</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ustawa z dnia 30 kwietnia 2004 r. o postępowaniu w sprawach dotyczących pomocy publicznej (Dz. U. 202</w:t>
      </w:r>
      <w:r w:rsidR="00226FF6">
        <w:rPr>
          <w:rFonts w:ascii="Arial" w:hAnsi="Arial" w:cs="Arial"/>
        </w:rPr>
        <w:t>6</w:t>
      </w:r>
      <w:r w:rsidRPr="007B5622">
        <w:rPr>
          <w:rFonts w:ascii="Arial" w:hAnsi="Arial" w:cs="Arial"/>
        </w:rPr>
        <w:t xml:space="preserve"> r. poz. </w:t>
      </w:r>
      <w:r w:rsidR="00226FF6">
        <w:rPr>
          <w:rFonts w:ascii="Arial" w:hAnsi="Arial" w:cs="Arial"/>
        </w:rPr>
        <w:t>500</w:t>
      </w:r>
      <w:r w:rsidRPr="007B5622">
        <w:rPr>
          <w:rFonts w:ascii="Arial" w:hAnsi="Arial" w:cs="Arial"/>
          <w:lang w:val="it-IT"/>
        </w:rPr>
        <w:t>);</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rozporządzenie Rady Ministr</w:t>
      </w:r>
      <w:r w:rsidRPr="007B5622">
        <w:rPr>
          <w:rFonts w:ascii="Arial" w:hAnsi="Arial" w:cs="Arial"/>
          <w:lang w:val="es-ES_tradnl"/>
        </w:rPr>
        <w:t>ó</w:t>
      </w:r>
      <w:r w:rsidRPr="007B5622">
        <w:rPr>
          <w:rFonts w:ascii="Arial" w:hAnsi="Arial" w:cs="Arial"/>
        </w:rPr>
        <w:t>w z dnia 29 marca 2010 r. w sprawie zakresu informacji przedstawianych przez podmiot ubiegający się o pomoc de minimis (</w:t>
      </w:r>
      <w:r w:rsidR="00E51A05" w:rsidRPr="00E51A05">
        <w:rPr>
          <w:rFonts w:ascii="Arial" w:hAnsi="Arial" w:cs="Arial"/>
        </w:rPr>
        <w:t>Dz. U. z 2026 r. poz. 449</w:t>
      </w:r>
      <w:r w:rsidR="00E51A05">
        <w:rPr>
          <w:rFonts w:ascii="Arial" w:hAnsi="Arial" w:cs="Arial"/>
        </w:rPr>
        <w:t>);</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t>ustawa z 23 kwietnia 1964 r. – Kodeks cywilny (</w:t>
      </w:r>
      <w:r w:rsidR="00A221B4" w:rsidRPr="007B5622">
        <w:rPr>
          <w:rFonts w:ascii="Arial" w:hAnsi="Arial" w:cs="Arial"/>
        </w:rPr>
        <w:t>Dz. U. 2025 r. poz. 1071</w:t>
      </w:r>
      <w:r w:rsidR="00E51A05">
        <w:rPr>
          <w:rFonts w:ascii="Arial" w:hAnsi="Arial" w:cs="Arial"/>
        </w:rPr>
        <w:t xml:space="preserve"> z późn. zm.</w:t>
      </w:r>
      <w:r w:rsidRPr="007B5622">
        <w:rPr>
          <w:rFonts w:ascii="Arial" w:hAnsi="Arial" w:cs="Arial"/>
        </w:rPr>
        <w:t>);</w:t>
      </w:r>
    </w:p>
    <w:p w:rsidR="003A3256" w:rsidRPr="007B5622" w:rsidRDefault="009C7F6D" w:rsidP="007B5622">
      <w:pPr>
        <w:numPr>
          <w:ilvl w:val="0"/>
          <w:numId w:val="2"/>
        </w:numPr>
        <w:spacing w:line="276" w:lineRule="auto"/>
        <w:rPr>
          <w:rFonts w:ascii="Arial" w:hAnsi="Arial" w:cs="Arial"/>
        </w:rPr>
      </w:pPr>
      <w:r w:rsidRPr="007B5622">
        <w:rPr>
          <w:rFonts w:ascii="Arial" w:hAnsi="Arial" w:cs="Arial"/>
        </w:rPr>
        <w:lastRenderedPageBreak/>
        <w:t>ustawa z dnia 6 marca 2018 r.</w:t>
      </w:r>
      <w:r w:rsidRPr="007B5622">
        <w:rPr>
          <w:rFonts w:ascii="Arial" w:hAnsi="Arial" w:cs="Arial"/>
          <w:b/>
          <w:bCs/>
          <w:lang w:val="ru-RU"/>
        </w:rPr>
        <w:t xml:space="preserve"> -</w:t>
      </w:r>
      <w:r w:rsidRPr="007B5622">
        <w:rPr>
          <w:rFonts w:ascii="Arial" w:hAnsi="Arial" w:cs="Arial"/>
        </w:rPr>
        <w:t xml:space="preserve"> Prawo przedsiębiorc</w:t>
      </w:r>
      <w:r w:rsidRPr="007B5622">
        <w:rPr>
          <w:rFonts w:ascii="Arial" w:hAnsi="Arial" w:cs="Arial"/>
          <w:lang w:val="es-ES_tradnl"/>
        </w:rPr>
        <w:t>ó</w:t>
      </w:r>
      <w:r w:rsidRPr="007B5622">
        <w:rPr>
          <w:rFonts w:ascii="Arial" w:hAnsi="Arial" w:cs="Arial"/>
        </w:rPr>
        <w:t>w (Dz. U. z 202</w:t>
      </w:r>
      <w:r w:rsidR="00226FF6">
        <w:rPr>
          <w:rFonts w:ascii="Arial" w:hAnsi="Arial" w:cs="Arial"/>
        </w:rPr>
        <w:t>5</w:t>
      </w:r>
      <w:r w:rsidRPr="007B5622">
        <w:rPr>
          <w:rFonts w:ascii="Arial" w:hAnsi="Arial" w:cs="Arial"/>
        </w:rPr>
        <w:t xml:space="preserve"> r. poz.</w:t>
      </w:r>
      <w:r w:rsidR="007B5622">
        <w:rPr>
          <w:rFonts w:ascii="Arial" w:hAnsi="Arial" w:cs="Arial"/>
        </w:rPr>
        <w:t> </w:t>
      </w:r>
      <w:r w:rsidR="00226FF6">
        <w:rPr>
          <w:rFonts w:ascii="Arial" w:hAnsi="Arial" w:cs="Arial"/>
        </w:rPr>
        <w:t>1480</w:t>
      </w:r>
      <w:r w:rsidRPr="007B5622">
        <w:rPr>
          <w:rFonts w:ascii="Arial" w:hAnsi="Arial" w:cs="Arial"/>
        </w:rPr>
        <w:t xml:space="preserve"> z późn. zm).</w:t>
      </w:r>
    </w:p>
    <w:p w:rsidR="006F5DB2" w:rsidRDefault="006F5DB2" w:rsidP="007B5622">
      <w:pPr>
        <w:spacing w:line="276" w:lineRule="auto"/>
        <w:jc w:val="center"/>
        <w:rPr>
          <w:rFonts w:ascii="Arial" w:hAnsi="Arial" w:cs="Arial"/>
          <w:b/>
          <w:bCs/>
        </w:rPr>
      </w:pP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 2</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rPr>
          <w:rFonts w:ascii="Arial" w:eastAsia="Calibri" w:hAnsi="Arial" w:cs="Arial"/>
        </w:rPr>
      </w:pPr>
      <w:r w:rsidRPr="007B5622">
        <w:rPr>
          <w:rFonts w:ascii="Arial" w:hAnsi="Arial" w:cs="Arial"/>
        </w:rPr>
        <w:t>Ilekroć jest mowa o:</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 xml:space="preserve">Urzędzie – </w:t>
      </w:r>
      <w:r w:rsidRPr="007B5622">
        <w:rPr>
          <w:rFonts w:ascii="Arial" w:hAnsi="Arial" w:cs="Arial"/>
          <w:lang w:val="it-IT"/>
        </w:rPr>
        <w:t>nale</w:t>
      </w:r>
      <w:r w:rsidRPr="007B5622">
        <w:rPr>
          <w:rFonts w:ascii="Arial" w:hAnsi="Arial" w:cs="Arial"/>
        </w:rPr>
        <w:t>ży przez to rozumieć Powiatowy Urząd Pracy dla Miasta Torunia;</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Dyrektorze Urzę</w:t>
      </w:r>
      <w:r w:rsidRPr="007B5622">
        <w:rPr>
          <w:rFonts w:ascii="Arial" w:hAnsi="Arial" w:cs="Arial"/>
          <w:lang w:val="fr-FR"/>
        </w:rPr>
        <w:t xml:space="preserve">du </w:t>
      </w:r>
      <w:r w:rsidRPr="007B5622">
        <w:rPr>
          <w:rFonts w:ascii="Arial" w:hAnsi="Arial" w:cs="Arial"/>
        </w:rPr>
        <w:t xml:space="preserve">– </w:t>
      </w:r>
      <w:r w:rsidRPr="007B5622">
        <w:rPr>
          <w:rFonts w:ascii="Arial" w:hAnsi="Arial" w:cs="Arial"/>
          <w:lang w:val="it-IT"/>
        </w:rPr>
        <w:t>nale</w:t>
      </w:r>
      <w:r w:rsidRPr="007B5622">
        <w:rPr>
          <w:rFonts w:ascii="Arial" w:hAnsi="Arial" w:cs="Arial"/>
        </w:rPr>
        <w:t>ży przez to rozumieć Dyrektora Powiatowego Urzędu Pracy dla Miasta Torunia;</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ustawie -</w:t>
      </w:r>
      <w:r w:rsidRPr="007B5622">
        <w:rPr>
          <w:rFonts w:ascii="Arial" w:hAnsi="Arial" w:cs="Arial"/>
          <w:b/>
          <w:bCs/>
        </w:rPr>
        <w:t xml:space="preserve"> </w:t>
      </w:r>
      <w:r w:rsidRPr="007B5622">
        <w:rPr>
          <w:rFonts w:ascii="Arial" w:hAnsi="Arial" w:cs="Arial"/>
          <w:lang w:val="it-IT"/>
        </w:rPr>
        <w:t>nale</w:t>
      </w:r>
      <w:r w:rsidRPr="007B5622">
        <w:rPr>
          <w:rFonts w:ascii="Arial" w:hAnsi="Arial" w:cs="Arial"/>
        </w:rPr>
        <w:t>ży przez to rozumieć ustawę z dnia 27 sierpnia 1997 r. o rehabilitacji zawodowej i społecznej oraz zatrudnianiu os</w:t>
      </w:r>
      <w:r w:rsidRPr="007B5622">
        <w:rPr>
          <w:rFonts w:ascii="Arial" w:hAnsi="Arial" w:cs="Arial"/>
          <w:lang w:val="es-ES_tradnl"/>
        </w:rPr>
        <w:t>ó</w:t>
      </w:r>
      <w:r w:rsidRPr="007B5622">
        <w:rPr>
          <w:rFonts w:ascii="Arial" w:hAnsi="Arial" w:cs="Arial"/>
        </w:rPr>
        <w:t>b niepełnosprawnych;</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 xml:space="preserve">rozporządzeniu – </w:t>
      </w:r>
      <w:r w:rsidRPr="007B5622">
        <w:rPr>
          <w:rFonts w:ascii="Arial" w:hAnsi="Arial" w:cs="Arial"/>
          <w:lang w:val="it-IT"/>
        </w:rPr>
        <w:t>nale</w:t>
      </w:r>
      <w:r w:rsidRPr="007B5622">
        <w:rPr>
          <w:rFonts w:ascii="Arial" w:hAnsi="Arial" w:cs="Arial"/>
        </w:rPr>
        <w:t>ży przez to rozumieć rozporządzenie Ministra Pracy i Polityki Społecznej z dnia 11 marca 2011 r. w sprawie zwrotu koszt</w:t>
      </w:r>
      <w:r w:rsidRPr="007B5622">
        <w:rPr>
          <w:rFonts w:ascii="Arial" w:hAnsi="Arial" w:cs="Arial"/>
          <w:lang w:val="es-ES_tradnl"/>
        </w:rPr>
        <w:t>ó</w:t>
      </w:r>
      <w:r w:rsidRPr="007B5622">
        <w:rPr>
          <w:rFonts w:ascii="Arial" w:hAnsi="Arial" w:cs="Arial"/>
        </w:rPr>
        <w:t>w wyposażenia stanowiska pracy osoby niepełnosprawnej;</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osobie niepełnosprawnej – oznacza to osobę niepełnosprawną zarejestrowaną w Urzędzie jako osoba bezrobotna lub poszukująca pracy niepozostająca w</w:t>
      </w:r>
      <w:r w:rsidR="007B5622">
        <w:rPr>
          <w:rFonts w:ascii="Arial" w:hAnsi="Arial" w:cs="Arial"/>
        </w:rPr>
        <w:t> </w:t>
      </w:r>
      <w:r w:rsidRPr="007B5622">
        <w:rPr>
          <w:rFonts w:ascii="Arial" w:hAnsi="Arial" w:cs="Arial"/>
        </w:rPr>
        <w:t>zatrudnieniu;</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niepełnosprawnoś</w:t>
      </w:r>
      <w:r w:rsidRPr="007B5622">
        <w:rPr>
          <w:rFonts w:ascii="Arial" w:hAnsi="Arial" w:cs="Arial"/>
          <w:lang w:val="it-IT"/>
        </w:rPr>
        <w:t xml:space="preserve">ci </w:t>
      </w:r>
      <w:r w:rsidRPr="007B5622">
        <w:rPr>
          <w:rFonts w:ascii="Arial" w:hAnsi="Arial" w:cs="Arial"/>
        </w:rPr>
        <w:t>– oznacza trwałą lub okresową niezdolność do wypełniania r</w:t>
      </w:r>
      <w:r w:rsidRPr="007B5622">
        <w:rPr>
          <w:rFonts w:ascii="Arial" w:hAnsi="Arial" w:cs="Arial"/>
          <w:lang w:val="es-ES_tradnl"/>
        </w:rPr>
        <w:t>ó</w:t>
      </w:r>
      <w:r w:rsidRPr="007B5622">
        <w:rPr>
          <w:rFonts w:ascii="Arial" w:hAnsi="Arial" w:cs="Arial"/>
        </w:rPr>
        <w:t>l społecznych z powodu stałego lub długotrwałego naruszenia sprawności organizmu, w szczeg</w:t>
      </w:r>
      <w:r w:rsidRPr="007B5622">
        <w:rPr>
          <w:rFonts w:ascii="Arial" w:hAnsi="Arial" w:cs="Arial"/>
          <w:lang w:val="es-ES_tradnl"/>
        </w:rPr>
        <w:t>ó</w:t>
      </w:r>
      <w:r w:rsidRPr="007B5622">
        <w:rPr>
          <w:rFonts w:ascii="Arial" w:hAnsi="Arial" w:cs="Arial"/>
        </w:rPr>
        <w:t>lności powodującą niezdolność do pracy;</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Funduszu – oznacza to Państwowy Fundusz Rehabilitacji Os</w:t>
      </w:r>
      <w:r w:rsidRPr="007B5622">
        <w:rPr>
          <w:rFonts w:ascii="Arial" w:hAnsi="Arial" w:cs="Arial"/>
          <w:lang w:val="es-ES_tradnl"/>
        </w:rPr>
        <w:t>ó</w:t>
      </w:r>
      <w:r w:rsidRPr="007B5622">
        <w:rPr>
          <w:rFonts w:ascii="Arial" w:hAnsi="Arial" w:cs="Arial"/>
        </w:rPr>
        <w:t>b Niepełnosprawnych;</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 xml:space="preserve">przeciętnym wynagrodzeniu – </w:t>
      </w:r>
      <w:r w:rsidRPr="007B5622">
        <w:rPr>
          <w:rFonts w:ascii="Arial" w:hAnsi="Arial" w:cs="Arial"/>
          <w:lang w:val="it-IT"/>
        </w:rPr>
        <w:t>nale</w:t>
      </w:r>
      <w:r w:rsidRPr="007B5622">
        <w:rPr>
          <w:rFonts w:ascii="Arial" w:hAnsi="Arial" w:cs="Arial"/>
        </w:rPr>
        <w:t>ży przez to rozumieć przeciętne miesięczne wynagrodzenie w gospodarce narodowej w poprzednim kwartale od pierwszego dnia następnego miesiąca po ogłoszeniu przez Prezesa Głównego Urzędu Statystycznego w Dzienniku Urzędowym Rzeczpospolitej Polskiej „Monitor Polski”, na podstawie art. 20 pkt 2 ustawy z dnia 17 grudnia 1998 r. o</w:t>
      </w:r>
      <w:r w:rsidR="007B5622">
        <w:rPr>
          <w:rFonts w:ascii="Arial" w:hAnsi="Arial" w:cs="Arial"/>
        </w:rPr>
        <w:t> </w:t>
      </w:r>
      <w:r w:rsidRPr="007B5622">
        <w:rPr>
          <w:rFonts w:ascii="Arial" w:hAnsi="Arial" w:cs="Arial"/>
        </w:rPr>
        <w:t xml:space="preserve">emeryturach i rentach z funduszu Ubezpieczeń </w:t>
      </w:r>
      <w:r w:rsidRPr="007B5622">
        <w:rPr>
          <w:rFonts w:ascii="Arial" w:hAnsi="Arial" w:cs="Arial"/>
          <w:lang w:val="nl-NL"/>
        </w:rPr>
        <w:t>Spo</w:t>
      </w:r>
      <w:r w:rsidRPr="007B5622">
        <w:rPr>
          <w:rFonts w:ascii="Arial" w:hAnsi="Arial" w:cs="Arial"/>
        </w:rPr>
        <w:t>łecznych (Dz.U. z 202</w:t>
      </w:r>
      <w:r w:rsidR="00226FF6">
        <w:rPr>
          <w:rFonts w:ascii="Arial" w:hAnsi="Arial" w:cs="Arial"/>
        </w:rPr>
        <w:t>5</w:t>
      </w:r>
      <w:r w:rsidRPr="007B5622">
        <w:rPr>
          <w:rFonts w:ascii="Arial" w:hAnsi="Arial" w:cs="Arial"/>
        </w:rPr>
        <w:t xml:space="preserve"> r. poz. </w:t>
      </w:r>
      <w:r w:rsidR="00226FF6">
        <w:rPr>
          <w:rFonts w:ascii="Arial" w:hAnsi="Arial" w:cs="Arial"/>
        </w:rPr>
        <w:t>1749</w:t>
      </w:r>
      <w:r w:rsidRPr="007B5622">
        <w:rPr>
          <w:rFonts w:ascii="Arial" w:hAnsi="Arial" w:cs="Arial"/>
        </w:rPr>
        <w:t xml:space="preserve"> z późn. zm.);</w:t>
      </w:r>
    </w:p>
    <w:p w:rsidR="003A3256" w:rsidRPr="007B5622" w:rsidRDefault="009C7F6D" w:rsidP="007B5622">
      <w:pPr>
        <w:numPr>
          <w:ilvl w:val="0"/>
          <w:numId w:val="4"/>
        </w:numPr>
        <w:spacing w:line="276" w:lineRule="auto"/>
        <w:rPr>
          <w:rFonts w:ascii="Arial" w:hAnsi="Arial" w:cs="Arial"/>
        </w:rPr>
      </w:pPr>
      <w:r w:rsidRPr="007B5622">
        <w:rPr>
          <w:rFonts w:ascii="Arial" w:hAnsi="Arial" w:cs="Arial"/>
        </w:rPr>
        <w:t>Pracodawcy – oznacza to jednostkę organizacyjną, choćby nie posiadającą osobowości prawnej, a także osobę fizyczna, jeżeli zatrudniają one pracownik</w:t>
      </w:r>
      <w:r w:rsidRPr="007B5622">
        <w:rPr>
          <w:rFonts w:ascii="Arial" w:hAnsi="Arial" w:cs="Arial"/>
          <w:lang w:val="es-ES_tradnl"/>
        </w:rPr>
        <w:t>ó</w:t>
      </w:r>
      <w:r w:rsidRPr="007B5622">
        <w:rPr>
          <w:rFonts w:ascii="Arial" w:hAnsi="Arial" w:cs="Arial"/>
        </w:rPr>
        <w:t>w.</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 3</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6"/>
        </w:numPr>
        <w:suppressAutoHyphens/>
        <w:spacing w:line="276" w:lineRule="auto"/>
        <w:rPr>
          <w:rFonts w:ascii="Arial" w:hAnsi="Arial" w:cs="Arial"/>
        </w:rPr>
      </w:pPr>
      <w:r w:rsidRPr="007B5622">
        <w:rPr>
          <w:rFonts w:ascii="Arial" w:hAnsi="Arial" w:cs="Arial"/>
        </w:rPr>
        <w:t>Zgodnie z art. 26e ustawy oraz rozporządzeniem, Prezydent Miasta Torunia moż</w:t>
      </w:r>
      <w:r w:rsidRPr="007B5622">
        <w:rPr>
          <w:rFonts w:ascii="Arial" w:hAnsi="Arial" w:cs="Arial"/>
          <w:lang w:val="nl-NL"/>
        </w:rPr>
        <w:t>e ze</w:t>
      </w:r>
      <w:r w:rsidRPr="007B5622">
        <w:rPr>
          <w:rFonts w:ascii="Arial" w:hAnsi="Arial" w:cs="Arial"/>
        </w:rPr>
        <w:t> środk</w:t>
      </w:r>
      <w:r w:rsidRPr="007B5622">
        <w:rPr>
          <w:rFonts w:ascii="Arial" w:hAnsi="Arial" w:cs="Arial"/>
          <w:lang w:val="es-ES_tradnl"/>
        </w:rPr>
        <w:t>ó</w:t>
      </w:r>
      <w:r w:rsidRPr="007B5622">
        <w:rPr>
          <w:rFonts w:ascii="Arial" w:hAnsi="Arial" w:cs="Arial"/>
        </w:rPr>
        <w:t>w Państwowego Funduszu Rehabilitacji Os</w:t>
      </w:r>
      <w:r w:rsidRPr="007B5622">
        <w:rPr>
          <w:rFonts w:ascii="Arial" w:hAnsi="Arial" w:cs="Arial"/>
          <w:lang w:val="es-ES_tradnl"/>
        </w:rPr>
        <w:t>ó</w:t>
      </w:r>
      <w:r w:rsidRPr="007B5622">
        <w:rPr>
          <w:rFonts w:ascii="Arial" w:hAnsi="Arial" w:cs="Arial"/>
        </w:rPr>
        <w:t>b Niepełnosprawnych zwr</w:t>
      </w:r>
      <w:r w:rsidRPr="007B5622">
        <w:rPr>
          <w:rFonts w:ascii="Arial" w:hAnsi="Arial" w:cs="Arial"/>
          <w:lang w:val="es-ES_tradnl"/>
        </w:rPr>
        <w:t>ó</w:t>
      </w:r>
      <w:r w:rsidRPr="007B5622">
        <w:rPr>
          <w:rFonts w:ascii="Arial" w:hAnsi="Arial" w:cs="Arial"/>
        </w:rPr>
        <w:t>cić koszty wyposażenia stanowiska pracy w wysokości określonej w umowie, nie wyższej jednak niż 15-krotność wysokości przeciętnego wynagrodzenia (zwane dalej „refundacją”) temu Pracodawcy, kt</w:t>
      </w:r>
      <w:r w:rsidRPr="007B5622">
        <w:rPr>
          <w:rFonts w:ascii="Arial" w:hAnsi="Arial" w:cs="Arial"/>
          <w:lang w:val="es-ES_tradnl"/>
        </w:rPr>
        <w:t>ó</w:t>
      </w:r>
      <w:r w:rsidRPr="007B5622">
        <w:rPr>
          <w:rFonts w:ascii="Arial" w:hAnsi="Arial" w:cs="Arial"/>
        </w:rPr>
        <w:t>ry przez okres co najmniej 36 miesięcy zatrudni osobę niepełnosprawną, zarejestrowaną w Powiatowym Urzędzie Pracy dla Miasta Torunia jako</w:t>
      </w:r>
      <w:r w:rsidR="007B5622">
        <w:rPr>
          <w:rFonts w:ascii="Arial" w:hAnsi="Arial" w:cs="Arial"/>
        </w:rPr>
        <w:t> </w:t>
      </w:r>
      <w:r w:rsidRPr="007B5622">
        <w:rPr>
          <w:rFonts w:ascii="Arial" w:hAnsi="Arial" w:cs="Arial"/>
        </w:rPr>
        <w:t>bezrobotna lub poszukująca pracy niepozostająca w zatrudnieniu.</w:t>
      </w:r>
    </w:p>
    <w:p w:rsidR="003A3256" w:rsidRPr="007B5622" w:rsidRDefault="009C7F6D" w:rsidP="007B5622">
      <w:pPr>
        <w:numPr>
          <w:ilvl w:val="0"/>
          <w:numId w:val="6"/>
        </w:numPr>
        <w:suppressAutoHyphens/>
        <w:spacing w:line="276" w:lineRule="auto"/>
        <w:rPr>
          <w:rFonts w:ascii="Arial" w:hAnsi="Arial" w:cs="Arial"/>
        </w:rPr>
      </w:pPr>
      <w:r w:rsidRPr="007B5622">
        <w:rPr>
          <w:rFonts w:ascii="Arial" w:hAnsi="Arial" w:cs="Arial"/>
        </w:rPr>
        <w:t>Refundacja przyznana jest na wniosek Pracodawcy i pod warunkiem, że</w:t>
      </w:r>
      <w:r w:rsidR="007B5622">
        <w:rPr>
          <w:rFonts w:ascii="Arial" w:hAnsi="Arial" w:cs="Arial"/>
        </w:rPr>
        <w:t> </w:t>
      </w:r>
      <w:r w:rsidRPr="007B5622">
        <w:rPr>
          <w:rFonts w:ascii="Arial" w:hAnsi="Arial" w:cs="Arial"/>
        </w:rPr>
        <w:t xml:space="preserve">Pracodawca zobowiąże się do zatrudnienia osoby niepełnosprawnej </w:t>
      </w:r>
      <w:r w:rsidRPr="007B5622">
        <w:rPr>
          <w:rFonts w:ascii="Arial" w:hAnsi="Arial" w:cs="Arial"/>
        </w:rPr>
        <w:lastRenderedPageBreak/>
        <w:t>na</w:t>
      </w:r>
      <w:r w:rsidR="007B5622">
        <w:rPr>
          <w:rFonts w:ascii="Arial" w:hAnsi="Arial" w:cs="Arial"/>
        </w:rPr>
        <w:t> </w:t>
      </w:r>
      <w:r w:rsidRPr="007B5622">
        <w:rPr>
          <w:rFonts w:ascii="Arial" w:hAnsi="Arial" w:cs="Arial"/>
        </w:rPr>
        <w:t>warunkach określonych w ust. 1 i spełni postanowienia niniejszego dokumentu.</w:t>
      </w:r>
    </w:p>
    <w:p w:rsidR="003A3256" w:rsidRPr="007B5622" w:rsidRDefault="009C7F6D" w:rsidP="007B5622">
      <w:pPr>
        <w:numPr>
          <w:ilvl w:val="0"/>
          <w:numId w:val="6"/>
        </w:numPr>
        <w:suppressAutoHyphens/>
        <w:spacing w:line="276" w:lineRule="auto"/>
        <w:rPr>
          <w:rFonts w:ascii="Arial" w:hAnsi="Arial" w:cs="Arial"/>
        </w:rPr>
      </w:pPr>
      <w:r w:rsidRPr="007B5622">
        <w:rPr>
          <w:rFonts w:ascii="Arial" w:hAnsi="Arial" w:cs="Arial"/>
        </w:rPr>
        <w:t>Refundację z upoważnienia Prezydenta Miasta Torunia przyznaje Dyrektor Powiatowego Urzędu Pracy dla Miasta Torunia.</w:t>
      </w:r>
    </w:p>
    <w:p w:rsidR="003A3256" w:rsidRPr="007B5622" w:rsidRDefault="009C7F6D" w:rsidP="007B5622">
      <w:pPr>
        <w:numPr>
          <w:ilvl w:val="0"/>
          <w:numId w:val="6"/>
        </w:numPr>
        <w:suppressAutoHyphens/>
        <w:spacing w:line="276" w:lineRule="auto"/>
        <w:rPr>
          <w:rFonts w:ascii="Arial" w:hAnsi="Arial" w:cs="Arial"/>
        </w:rPr>
      </w:pPr>
      <w:r w:rsidRPr="007B5622">
        <w:rPr>
          <w:rFonts w:ascii="Arial" w:hAnsi="Arial" w:cs="Arial"/>
        </w:rPr>
        <w:t>Przyznanie refundacji następuje na podstawie umowy zawartej pomiędzy Prezydentem Miasta Torunia a Pracodawcą.</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 4</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8"/>
        </w:numPr>
        <w:spacing w:line="276" w:lineRule="auto"/>
        <w:rPr>
          <w:rFonts w:ascii="Arial" w:hAnsi="Arial" w:cs="Arial"/>
        </w:rPr>
      </w:pPr>
      <w:r w:rsidRPr="007B5622">
        <w:rPr>
          <w:rFonts w:ascii="Arial" w:hAnsi="Arial" w:cs="Arial"/>
          <w:u w:val="single"/>
        </w:rPr>
        <w:t xml:space="preserve">Refundacja </w:t>
      </w:r>
      <w:r w:rsidRPr="007B5622">
        <w:rPr>
          <w:rFonts w:ascii="Arial" w:hAnsi="Arial" w:cs="Arial"/>
          <w:b/>
          <w:bCs/>
          <w:u w:val="single"/>
        </w:rPr>
        <w:t>nie może</w:t>
      </w:r>
      <w:r w:rsidRPr="007B5622">
        <w:rPr>
          <w:rFonts w:ascii="Arial" w:hAnsi="Arial" w:cs="Arial"/>
          <w:u w:val="single"/>
        </w:rPr>
        <w:t xml:space="preserve"> być przyznana Pracodawcy, jeż</w:t>
      </w:r>
      <w:r w:rsidRPr="007B5622">
        <w:rPr>
          <w:rFonts w:ascii="Arial" w:hAnsi="Arial" w:cs="Arial"/>
          <w:u w:val="single"/>
          <w:lang w:val="it-IT"/>
        </w:rPr>
        <w:t>eli:</w:t>
      </w:r>
    </w:p>
    <w:p w:rsidR="003A3256" w:rsidRPr="007B5622" w:rsidRDefault="009C7F6D" w:rsidP="007B5622">
      <w:pPr>
        <w:numPr>
          <w:ilvl w:val="0"/>
          <w:numId w:val="10"/>
        </w:numPr>
        <w:spacing w:line="276" w:lineRule="auto"/>
        <w:rPr>
          <w:rFonts w:ascii="Arial" w:hAnsi="Arial" w:cs="Arial"/>
        </w:rPr>
      </w:pPr>
      <w:r w:rsidRPr="007B5622">
        <w:rPr>
          <w:rFonts w:ascii="Arial" w:hAnsi="Arial" w:cs="Arial"/>
        </w:rPr>
        <w:t>nie prowadził działalności gospodarczej przez okres co najmniej 12 miesięcy przed dniem złożenia wniosku o refundację,</w:t>
      </w:r>
    </w:p>
    <w:p w:rsidR="003A3256" w:rsidRPr="007B5622" w:rsidRDefault="009C7F6D" w:rsidP="007B5622">
      <w:pPr>
        <w:numPr>
          <w:ilvl w:val="0"/>
          <w:numId w:val="10"/>
        </w:numPr>
        <w:spacing w:line="276" w:lineRule="auto"/>
        <w:rPr>
          <w:rFonts w:ascii="Arial" w:hAnsi="Arial" w:cs="Arial"/>
        </w:rPr>
      </w:pPr>
      <w:r w:rsidRPr="007B5622">
        <w:rPr>
          <w:rFonts w:ascii="Arial" w:hAnsi="Arial" w:cs="Arial"/>
        </w:rPr>
        <w:t>posiada zaległości w zobowiązaniach wobec Funduszu,</w:t>
      </w:r>
    </w:p>
    <w:p w:rsidR="003A3256" w:rsidRPr="007B5622" w:rsidRDefault="009C7F6D" w:rsidP="007B5622">
      <w:pPr>
        <w:numPr>
          <w:ilvl w:val="0"/>
          <w:numId w:val="10"/>
        </w:numPr>
        <w:spacing w:line="276" w:lineRule="auto"/>
        <w:rPr>
          <w:rFonts w:ascii="Arial" w:hAnsi="Arial" w:cs="Arial"/>
        </w:rPr>
      </w:pPr>
      <w:r w:rsidRPr="007B5622">
        <w:rPr>
          <w:rFonts w:ascii="Arial" w:hAnsi="Arial" w:cs="Arial"/>
        </w:rPr>
        <w:t>posiada zaległości z opłacaniem w terminie podatk</w:t>
      </w:r>
      <w:r w:rsidRPr="007B5622">
        <w:rPr>
          <w:rFonts w:ascii="Arial" w:hAnsi="Arial" w:cs="Arial"/>
          <w:lang w:val="es-ES_tradnl"/>
        </w:rPr>
        <w:t>ó</w:t>
      </w:r>
      <w:r w:rsidRPr="007B5622">
        <w:rPr>
          <w:rFonts w:ascii="Arial" w:hAnsi="Arial" w:cs="Arial"/>
        </w:rPr>
        <w:t>w i składek na</w:t>
      </w:r>
      <w:r w:rsidR="007B5622">
        <w:rPr>
          <w:rFonts w:ascii="Arial" w:hAnsi="Arial" w:cs="Arial"/>
        </w:rPr>
        <w:t> </w:t>
      </w:r>
      <w:r w:rsidRPr="007B5622">
        <w:rPr>
          <w:rFonts w:ascii="Arial" w:hAnsi="Arial" w:cs="Arial"/>
        </w:rPr>
        <w:t xml:space="preserve">ubezpieczenia społeczne i zdrowotne oraz na Fundusz Pracy i Fundusz Gwarantowanych Świadczeń Pracowniczych, </w:t>
      </w:r>
    </w:p>
    <w:p w:rsidR="003A3256" w:rsidRPr="007B5622" w:rsidRDefault="009C7F6D" w:rsidP="007B5622">
      <w:pPr>
        <w:numPr>
          <w:ilvl w:val="0"/>
          <w:numId w:val="10"/>
        </w:numPr>
        <w:spacing w:line="276" w:lineRule="auto"/>
        <w:rPr>
          <w:rFonts w:ascii="Arial" w:hAnsi="Arial" w:cs="Arial"/>
        </w:rPr>
      </w:pPr>
      <w:r w:rsidRPr="007B5622">
        <w:rPr>
          <w:rFonts w:ascii="Arial" w:hAnsi="Arial" w:cs="Arial"/>
        </w:rPr>
        <w:t>znajduje się w trudnej sytuacji ekonomicznej według kryteri</w:t>
      </w:r>
      <w:r w:rsidRPr="007B5622">
        <w:rPr>
          <w:rFonts w:ascii="Arial" w:hAnsi="Arial" w:cs="Arial"/>
          <w:lang w:val="es-ES_tradnl"/>
        </w:rPr>
        <w:t>ó</w:t>
      </w:r>
      <w:r w:rsidRPr="007B5622">
        <w:rPr>
          <w:rFonts w:ascii="Arial" w:hAnsi="Arial" w:cs="Arial"/>
        </w:rPr>
        <w:t>w określonych w przepisach prawa Unii Europejskiej dotyczących udzielania pomocy publicznej (zgodnie z kryteriami określonymi w pkt 9-11 Wytycznych wsp</w:t>
      </w:r>
      <w:r w:rsidRPr="007B5622">
        <w:rPr>
          <w:rFonts w:ascii="Arial" w:hAnsi="Arial" w:cs="Arial"/>
          <w:lang w:val="es-ES_tradnl"/>
        </w:rPr>
        <w:t>ó</w:t>
      </w:r>
      <w:r w:rsidRPr="007B5622">
        <w:rPr>
          <w:rFonts w:ascii="Arial" w:hAnsi="Arial" w:cs="Arial"/>
        </w:rPr>
        <w:t>lnotowych dotyczących pomocy państwa w celu ratowania i</w:t>
      </w:r>
      <w:r w:rsidR="007B5622">
        <w:rPr>
          <w:rFonts w:ascii="Arial" w:hAnsi="Arial" w:cs="Arial"/>
        </w:rPr>
        <w:t> </w:t>
      </w:r>
      <w:r w:rsidRPr="007B5622">
        <w:rPr>
          <w:rFonts w:ascii="Arial" w:hAnsi="Arial" w:cs="Arial"/>
        </w:rPr>
        <w:t>restrukturyzacji zagrożonych przedsiębiorstw (Dz. Urz. UE C 244 z</w:t>
      </w:r>
      <w:r w:rsidR="007B5622">
        <w:rPr>
          <w:rFonts w:ascii="Arial" w:hAnsi="Arial" w:cs="Arial"/>
        </w:rPr>
        <w:t> </w:t>
      </w:r>
      <w:r w:rsidRPr="007B5622">
        <w:rPr>
          <w:rFonts w:ascii="Arial" w:hAnsi="Arial" w:cs="Arial"/>
        </w:rPr>
        <w:t xml:space="preserve">01.10.2004 r.), </w:t>
      </w:r>
    </w:p>
    <w:p w:rsidR="003A3256" w:rsidRPr="007B5622" w:rsidRDefault="009C7F6D" w:rsidP="007B5622">
      <w:pPr>
        <w:numPr>
          <w:ilvl w:val="0"/>
          <w:numId w:val="10"/>
        </w:numPr>
        <w:spacing w:line="276" w:lineRule="auto"/>
        <w:rPr>
          <w:rFonts w:ascii="Arial" w:hAnsi="Arial" w:cs="Arial"/>
        </w:rPr>
      </w:pPr>
      <w:r w:rsidRPr="007B5622">
        <w:rPr>
          <w:rFonts w:ascii="Arial" w:hAnsi="Arial" w:cs="Arial"/>
        </w:rPr>
        <w:t>toczy się w stosunku do składającego postępowanie upadłościowe i nie został zgłoszony wniosek o likwidację,</w:t>
      </w:r>
    </w:p>
    <w:p w:rsidR="003A3256" w:rsidRPr="007B5622" w:rsidRDefault="009C7F6D" w:rsidP="007B5622">
      <w:pPr>
        <w:numPr>
          <w:ilvl w:val="0"/>
          <w:numId w:val="10"/>
        </w:numPr>
        <w:spacing w:line="276" w:lineRule="auto"/>
        <w:rPr>
          <w:rFonts w:ascii="Arial" w:hAnsi="Arial" w:cs="Arial"/>
        </w:rPr>
      </w:pPr>
      <w:r w:rsidRPr="007B5622">
        <w:rPr>
          <w:rFonts w:ascii="Arial" w:hAnsi="Arial" w:cs="Arial"/>
        </w:rPr>
        <w:t xml:space="preserve">był karany w okresie 2 lat przed dniem złożenia wniosku za przestępstwa przeciwko obrotowi gospodarczemu w rozumieniu ustawy z dnia 6 czerwca 1997 r. – Kodeks Karny (Dz. U. 2025 r., poz. </w:t>
      </w:r>
      <w:r w:rsidR="00E51A05">
        <w:rPr>
          <w:rFonts w:ascii="Arial" w:hAnsi="Arial" w:cs="Arial"/>
        </w:rPr>
        <w:t>383 z późn. zm.</w:t>
      </w:r>
      <w:r w:rsidRPr="007B5622">
        <w:rPr>
          <w:rFonts w:ascii="Arial" w:hAnsi="Arial" w:cs="Arial"/>
        </w:rPr>
        <w:t>),</w:t>
      </w:r>
    </w:p>
    <w:p w:rsidR="003A3256" w:rsidRPr="007B5622" w:rsidRDefault="009C7F6D" w:rsidP="007B5622">
      <w:pPr>
        <w:pStyle w:val="Akapitzlist"/>
        <w:numPr>
          <w:ilvl w:val="0"/>
          <w:numId w:val="10"/>
        </w:numPr>
        <w:spacing w:line="276" w:lineRule="auto"/>
        <w:rPr>
          <w:rFonts w:ascii="Arial" w:hAnsi="Arial" w:cs="Arial"/>
        </w:rPr>
      </w:pPr>
      <w:r w:rsidRPr="007B5622">
        <w:rPr>
          <w:rFonts w:ascii="Arial" w:hAnsi="Arial" w:cs="Arial"/>
        </w:rPr>
        <w:t>związany będzie z osobami lub podmiotami, względem kt</w:t>
      </w:r>
      <w:r w:rsidRPr="007B5622">
        <w:rPr>
          <w:rFonts w:ascii="Arial" w:hAnsi="Arial" w:cs="Arial"/>
          <w:lang w:val="es-ES_tradnl"/>
        </w:rPr>
        <w:t>ó</w:t>
      </w:r>
      <w:r w:rsidRPr="007B5622">
        <w:rPr>
          <w:rFonts w:ascii="Arial" w:hAnsi="Arial" w:cs="Arial"/>
        </w:rPr>
        <w:t>rych stosowane są</w:t>
      </w:r>
      <w:r w:rsidR="007B5622">
        <w:rPr>
          <w:rFonts w:ascii="Arial" w:hAnsi="Arial" w:cs="Arial"/>
        </w:rPr>
        <w:t> </w:t>
      </w:r>
      <w:r w:rsidRPr="007B5622">
        <w:rPr>
          <w:rFonts w:ascii="Arial" w:hAnsi="Arial" w:cs="Arial"/>
        </w:rPr>
        <w:t>środki sankcyjne nałożone w związku z agresją Federacji Rosyjskiej na</w:t>
      </w:r>
      <w:r w:rsidR="007B5622">
        <w:rPr>
          <w:rFonts w:ascii="Arial" w:hAnsi="Arial" w:cs="Arial"/>
        </w:rPr>
        <w:t> </w:t>
      </w:r>
      <w:r w:rsidRPr="007B5622">
        <w:rPr>
          <w:rFonts w:ascii="Arial" w:hAnsi="Arial" w:cs="Arial"/>
        </w:rPr>
        <w:t>Ukrainę i kt</w:t>
      </w:r>
      <w:r w:rsidRPr="007B5622">
        <w:rPr>
          <w:rFonts w:ascii="Arial" w:hAnsi="Arial" w:cs="Arial"/>
          <w:lang w:val="es-ES_tradnl"/>
        </w:rPr>
        <w:t>ó</w:t>
      </w:r>
      <w:r w:rsidRPr="007B5622">
        <w:rPr>
          <w:rFonts w:ascii="Arial" w:hAnsi="Arial" w:cs="Arial"/>
        </w:rPr>
        <w:t>re figurują na stosownych listach sankcyjnych, zar</w:t>
      </w:r>
      <w:r w:rsidRPr="007B5622">
        <w:rPr>
          <w:rFonts w:ascii="Arial" w:hAnsi="Arial" w:cs="Arial"/>
          <w:lang w:val="es-ES_tradnl"/>
        </w:rPr>
        <w:t>ó</w:t>
      </w:r>
      <w:r w:rsidRPr="007B5622">
        <w:rPr>
          <w:rFonts w:ascii="Arial" w:hAnsi="Arial" w:cs="Arial"/>
        </w:rPr>
        <w:t xml:space="preserve">wno unijnych, jak i krajowych lub sam znajduje się na takiej liście. </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11"/>
        </w:numPr>
        <w:spacing w:line="276" w:lineRule="auto"/>
        <w:rPr>
          <w:rFonts w:ascii="Arial" w:hAnsi="Arial" w:cs="Arial"/>
        </w:rPr>
      </w:pPr>
      <w:r w:rsidRPr="007B5622">
        <w:rPr>
          <w:rFonts w:ascii="Arial" w:hAnsi="Arial" w:cs="Arial"/>
        </w:rPr>
        <w:t>Refundacja obejmuje:</w:t>
      </w:r>
    </w:p>
    <w:p w:rsidR="003A3256" w:rsidRPr="007B5622" w:rsidRDefault="009C7F6D" w:rsidP="007B5622">
      <w:pPr>
        <w:numPr>
          <w:ilvl w:val="0"/>
          <w:numId w:val="13"/>
        </w:numPr>
        <w:spacing w:line="276" w:lineRule="auto"/>
        <w:rPr>
          <w:rFonts w:ascii="Arial" w:hAnsi="Arial" w:cs="Arial"/>
        </w:rPr>
      </w:pPr>
      <w:r w:rsidRPr="007B5622">
        <w:rPr>
          <w:rFonts w:ascii="Arial" w:hAnsi="Arial" w:cs="Arial"/>
        </w:rPr>
        <w:t>udokumentowane koszty zakupu lub wytworzenia wyposażenia stanowiska pracy, na kt</w:t>
      </w:r>
      <w:r w:rsidRPr="007B5622">
        <w:rPr>
          <w:rFonts w:ascii="Arial" w:hAnsi="Arial" w:cs="Arial"/>
          <w:lang w:val="es-ES_tradnl"/>
        </w:rPr>
        <w:t>ó</w:t>
      </w:r>
      <w:r w:rsidRPr="007B5622">
        <w:rPr>
          <w:rFonts w:ascii="Arial" w:hAnsi="Arial" w:cs="Arial"/>
        </w:rPr>
        <w:t>rym będzie wykonywać pracę osoba niepełnosprawna;</w:t>
      </w:r>
    </w:p>
    <w:p w:rsidR="003A3256" w:rsidRPr="007B5622" w:rsidRDefault="009C7F6D" w:rsidP="007B5622">
      <w:pPr>
        <w:numPr>
          <w:ilvl w:val="0"/>
          <w:numId w:val="13"/>
        </w:numPr>
        <w:spacing w:line="276" w:lineRule="auto"/>
        <w:rPr>
          <w:rFonts w:ascii="Arial" w:hAnsi="Arial" w:cs="Arial"/>
        </w:rPr>
      </w:pPr>
      <w:r w:rsidRPr="007B5622">
        <w:rPr>
          <w:rFonts w:ascii="Arial" w:hAnsi="Arial" w:cs="Arial"/>
        </w:rPr>
        <w:t>kwotę niepodlegającego odliczeniu podatku od towar</w:t>
      </w:r>
      <w:r w:rsidRPr="007B5622">
        <w:rPr>
          <w:rFonts w:ascii="Arial" w:hAnsi="Arial" w:cs="Arial"/>
          <w:lang w:val="es-ES_tradnl"/>
        </w:rPr>
        <w:t>ó</w:t>
      </w:r>
      <w:r w:rsidRPr="007B5622">
        <w:rPr>
          <w:rFonts w:ascii="Arial" w:hAnsi="Arial" w:cs="Arial"/>
        </w:rPr>
        <w:t>w i usług oraz podatku akcyzowego, związanych z przedmiotami opodatkowania określonymi w pkt 1.</w:t>
      </w:r>
    </w:p>
    <w:p w:rsidR="003A3256" w:rsidRPr="007B5622" w:rsidRDefault="009C7F6D" w:rsidP="007B5622">
      <w:pPr>
        <w:spacing w:line="276" w:lineRule="auto"/>
        <w:ind w:left="709"/>
        <w:rPr>
          <w:rFonts w:ascii="Arial" w:eastAsia="Calibri" w:hAnsi="Arial" w:cs="Arial"/>
        </w:rPr>
      </w:pPr>
      <w:r w:rsidRPr="007B5622">
        <w:rPr>
          <w:rFonts w:ascii="Arial" w:hAnsi="Arial" w:cs="Arial"/>
        </w:rPr>
        <w:t>(Pracodawca, kt</w:t>
      </w:r>
      <w:r w:rsidRPr="007B5622">
        <w:rPr>
          <w:rFonts w:ascii="Arial" w:hAnsi="Arial" w:cs="Arial"/>
          <w:lang w:val="es-ES_tradnl"/>
        </w:rPr>
        <w:t>ó</w:t>
      </w:r>
      <w:r w:rsidRPr="007B5622">
        <w:rPr>
          <w:rFonts w:ascii="Arial" w:hAnsi="Arial" w:cs="Arial"/>
        </w:rPr>
        <w:t>ry posiada zgłoszenie w zakresie podatku od towar</w:t>
      </w:r>
      <w:r w:rsidRPr="007B5622">
        <w:rPr>
          <w:rFonts w:ascii="Arial" w:hAnsi="Arial" w:cs="Arial"/>
          <w:lang w:val="es-ES_tradnl"/>
        </w:rPr>
        <w:t>ó</w:t>
      </w:r>
      <w:r w:rsidRPr="007B5622">
        <w:rPr>
          <w:rFonts w:ascii="Arial" w:hAnsi="Arial" w:cs="Arial"/>
        </w:rPr>
        <w:t>w i usług VAT rozlicza się z kwot netto, natomiast Pracodawca niebędący płatnikiem w</w:t>
      </w:r>
      <w:r w:rsidR="007B5622">
        <w:rPr>
          <w:rFonts w:ascii="Arial" w:hAnsi="Arial" w:cs="Arial"/>
        </w:rPr>
        <w:t> </w:t>
      </w:r>
      <w:r w:rsidRPr="007B5622">
        <w:rPr>
          <w:rFonts w:ascii="Arial" w:hAnsi="Arial" w:cs="Arial"/>
        </w:rPr>
        <w:t>zakresie podatku od towar</w:t>
      </w:r>
      <w:r w:rsidRPr="007B5622">
        <w:rPr>
          <w:rFonts w:ascii="Arial" w:hAnsi="Arial" w:cs="Arial"/>
          <w:lang w:val="es-ES_tradnl"/>
        </w:rPr>
        <w:t>ó</w:t>
      </w:r>
      <w:r w:rsidRPr="007B5622">
        <w:rPr>
          <w:rFonts w:ascii="Arial" w:hAnsi="Arial" w:cs="Arial"/>
        </w:rPr>
        <w:t xml:space="preserve">w i usług z kwot brutto). </w:t>
      </w:r>
    </w:p>
    <w:p w:rsidR="003A3256" w:rsidRPr="007B5622" w:rsidRDefault="009C7F6D" w:rsidP="007B5622">
      <w:pPr>
        <w:spacing w:line="276" w:lineRule="auto"/>
        <w:rPr>
          <w:rFonts w:ascii="Arial" w:eastAsia="Calibri" w:hAnsi="Arial" w:cs="Arial"/>
        </w:rPr>
      </w:pPr>
      <w:r w:rsidRPr="007B5622">
        <w:rPr>
          <w:rFonts w:ascii="Arial" w:hAnsi="Arial" w:cs="Arial"/>
        </w:rPr>
        <w:t xml:space="preserve"> </w:t>
      </w:r>
    </w:p>
    <w:p w:rsidR="003A3256" w:rsidRPr="007B5622" w:rsidRDefault="009C7F6D" w:rsidP="007B5622">
      <w:pPr>
        <w:numPr>
          <w:ilvl w:val="0"/>
          <w:numId w:val="14"/>
        </w:numPr>
        <w:spacing w:line="276" w:lineRule="auto"/>
        <w:rPr>
          <w:rFonts w:ascii="Arial" w:hAnsi="Arial" w:cs="Arial"/>
        </w:rPr>
      </w:pPr>
      <w:r w:rsidRPr="007B5622">
        <w:rPr>
          <w:rFonts w:ascii="Arial" w:hAnsi="Arial" w:cs="Arial"/>
        </w:rPr>
        <w:t>W celu potwierdzenia spełnienia warunk</w:t>
      </w:r>
      <w:r w:rsidRPr="007B5622">
        <w:rPr>
          <w:rFonts w:ascii="Arial" w:hAnsi="Arial" w:cs="Arial"/>
          <w:lang w:val="es-ES_tradnl"/>
        </w:rPr>
        <w:t>ó</w:t>
      </w:r>
      <w:r w:rsidRPr="007B5622">
        <w:rPr>
          <w:rFonts w:ascii="Arial" w:hAnsi="Arial" w:cs="Arial"/>
        </w:rPr>
        <w:t>w, o kt</w:t>
      </w:r>
      <w:r w:rsidRPr="007B5622">
        <w:rPr>
          <w:rFonts w:ascii="Arial" w:hAnsi="Arial" w:cs="Arial"/>
          <w:lang w:val="es-ES_tradnl"/>
        </w:rPr>
        <w:t>ó</w:t>
      </w:r>
      <w:r w:rsidRPr="007B5622">
        <w:rPr>
          <w:rFonts w:ascii="Arial" w:hAnsi="Arial" w:cs="Arial"/>
        </w:rPr>
        <w:t xml:space="preserve">rych mowa § 4 ust. 1 i 2, Powiatowy Urząd Pracy dla Miasta Torunia może żądać od Pracodawcy złożenia </w:t>
      </w:r>
      <w:r w:rsidRPr="007B5622">
        <w:rPr>
          <w:rFonts w:ascii="Arial" w:hAnsi="Arial" w:cs="Arial"/>
        </w:rPr>
        <w:lastRenderedPageBreak/>
        <w:t>wszelkich dokument</w:t>
      </w:r>
      <w:r w:rsidRPr="007B5622">
        <w:rPr>
          <w:rFonts w:ascii="Arial" w:hAnsi="Arial" w:cs="Arial"/>
          <w:lang w:val="es-ES_tradnl"/>
        </w:rPr>
        <w:t>ó</w:t>
      </w:r>
      <w:r w:rsidRPr="007B5622">
        <w:rPr>
          <w:rFonts w:ascii="Arial" w:hAnsi="Arial" w:cs="Arial"/>
        </w:rPr>
        <w:t>w, kt</w:t>
      </w:r>
      <w:r w:rsidRPr="007B5622">
        <w:rPr>
          <w:rFonts w:ascii="Arial" w:hAnsi="Arial" w:cs="Arial"/>
          <w:lang w:val="es-ES_tradnl"/>
        </w:rPr>
        <w:t>ó</w:t>
      </w:r>
      <w:r w:rsidRPr="007B5622">
        <w:rPr>
          <w:rFonts w:ascii="Arial" w:hAnsi="Arial" w:cs="Arial"/>
        </w:rPr>
        <w:t>re w spos</w:t>
      </w:r>
      <w:r w:rsidRPr="007B5622">
        <w:rPr>
          <w:rFonts w:ascii="Arial" w:hAnsi="Arial" w:cs="Arial"/>
          <w:lang w:val="es-ES_tradnl"/>
        </w:rPr>
        <w:t>ó</w:t>
      </w:r>
      <w:r w:rsidRPr="007B5622">
        <w:rPr>
          <w:rFonts w:ascii="Arial" w:hAnsi="Arial" w:cs="Arial"/>
        </w:rPr>
        <w:t>b jednoznaczny i pełny wykażą stan faktyczny uprawniający Pracodawcę do złożenia wniosku.</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8"/>
        </w:numPr>
        <w:spacing w:line="276" w:lineRule="auto"/>
        <w:rPr>
          <w:rFonts w:ascii="Arial" w:hAnsi="Arial" w:cs="Arial"/>
        </w:rPr>
      </w:pPr>
      <w:r w:rsidRPr="007B5622">
        <w:rPr>
          <w:rFonts w:ascii="Arial" w:hAnsi="Arial" w:cs="Arial"/>
        </w:rPr>
        <w:t>Refundacja przyznana przez Powiatowy Urząd Pracy dla Miasta Torunia jest możliwa jedynie pod warunkiem, że Powiatowy Urząd Pracy dla Miasta Torunia jest urzędem właściwym ze względu na miejsce zarejestrowania osoby niepełnosprawnej, o kt</w:t>
      </w:r>
      <w:r w:rsidRPr="007B5622">
        <w:rPr>
          <w:rFonts w:ascii="Arial" w:hAnsi="Arial" w:cs="Arial"/>
          <w:lang w:val="es-ES_tradnl"/>
        </w:rPr>
        <w:t>ó</w:t>
      </w:r>
      <w:r w:rsidRPr="007B5622">
        <w:rPr>
          <w:rFonts w:ascii="Arial" w:hAnsi="Arial" w:cs="Arial"/>
        </w:rPr>
        <w:t>rej mowa w § 3 ust. 1.</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 5</w:t>
      </w:r>
    </w:p>
    <w:p w:rsidR="003A3256" w:rsidRPr="007B5622" w:rsidRDefault="003A3256" w:rsidP="007B5622">
      <w:pPr>
        <w:spacing w:line="276" w:lineRule="auto"/>
        <w:rPr>
          <w:rFonts w:ascii="Arial" w:eastAsia="Calibri" w:hAnsi="Arial" w:cs="Arial"/>
        </w:rPr>
      </w:pPr>
    </w:p>
    <w:p w:rsidR="0097486A" w:rsidRDefault="009C7F6D" w:rsidP="007B5622">
      <w:pPr>
        <w:spacing w:line="276" w:lineRule="auto"/>
        <w:rPr>
          <w:rFonts w:ascii="Arial" w:hAnsi="Arial" w:cs="Arial"/>
        </w:rPr>
      </w:pPr>
      <w:r w:rsidRPr="007B5622">
        <w:rPr>
          <w:rFonts w:ascii="Arial" w:hAnsi="Arial" w:cs="Arial"/>
        </w:rPr>
        <w:t>Wydatki poniesione na wyposażone stanowiska pracy przed zawarciem umowy o</w:t>
      </w:r>
      <w:r w:rsidR="007B5622">
        <w:rPr>
          <w:rFonts w:ascii="Arial" w:hAnsi="Arial" w:cs="Arial"/>
        </w:rPr>
        <w:t> </w:t>
      </w:r>
      <w:r w:rsidRPr="007B5622">
        <w:rPr>
          <w:rFonts w:ascii="Arial" w:hAnsi="Arial" w:cs="Arial"/>
        </w:rPr>
        <w:t xml:space="preserve">refundację i po zakończeniu rozliczenia nie będą kosztami kwalifikowanymi w ramach tej umowy. </w:t>
      </w:r>
    </w:p>
    <w:p w:rsidR="007B5622" w:rsidRPr="007B5622" w:rsidRDefault="007B5622" w:rsidP="007B5622">
      <w:pPr>
        <w:spacing w:line="276" w:lineRule="auto"/>
        <w:rPr>
          <w:rFonts w:ascii="Arial" w:eastAsia="Calibri" w:hAnsi="Arial" w:cs="Arial"/>
        </w:rPr>
      </w:pPr>
    </w:p>
    <w:p w:rsidR="003A3256" w:rsidRPr="006F5DB2" w:rsidRDefault="009C7F6D" w:rsidP="006F5DB2">
      <w:pPr>
        <w:spacing w:line="276" w:lineRule="auto"/>
        <w:jc w:val="center"/>
        <w:rPr>
          <w:rFonts w:ascii="Arial" w:eastAsia="Calibri" w:hAnsi="Arial" w:cs="Arial"/>
        </w:rPr>
      </w:pPr>
      <w:r w:rsidRPr="007B5622">
        <w:rPr>
          <w:rFonts w:ascii="Arial" w:hAnsi="Arial" w:cs="Arial"/>
          <w:b/>
          <w:bCs/>
        </w:rPr>
        <w:t>ROZDZIAŁ II</w:t>
      </w: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TRYB SKŁADANIA I ROZPATRYWANIA WNIOSKÓW</w:t>
      </w:r>
    </w:p>
    <w:p w:rsidR="003A3256" w:rsidRPr="007B5622" w:rsidRDefault="003A3256" w:rsidP="007B5622">
      <w:pPr>
        <w:spacing w:line="276" w:lineRule="auto"/>
        <w:jc w:val="center"/>
        <w:rPr>
          <w:rFonts w:ascii="Arial" w:eastAsia="Calibri" w:hAnsi="Arial" w:cs="Arial"/>
          <w:b/>
          <w:bCs/>
        </w:rPr>
      </w:pPr>
    </w:p>
    <w:p w:rsidR="003A3256" w:rsidRPr="007B5622" w:rsidRDefault="009C7F6D" w:rsidP="007B5622">
      <w:pPr>
        <w:spacing w:line="276" w:lineRule="auto"/>
        <w:jc w:val="center"/>
        <w:rPr>
          <w:rFonts w:ascii="Arial" w:eastAsia="Calibri" w:hAnsi="Arial" w:cs="Arial"/>
          <w:b/>
          <w:bCs/>
        </w:rPr>
      </w:pPr>
      <w:r w:rsidRPr="007B5622">
        <w:rPr>
          <w:rFonts w:ascii="Arial" w:hAnsi="Arial" w:cs="Arial"/>
          <w:b/>
          <w:bCs/>
        </w:rPr>
        <w:t>§ 6</w:t>
      </w:r>
    </w:p>
    <w:p w:rsidR="003A3256" w:rsidRPr="007B5622" w:rsidRDefault="003A3256" w:rsidP="007B5622">
      <w:pPr>
        <w:spacing w:line="276" w:lineRule="auto"/>
        <w:rPr>
          <w:rFonts w:ascii="Arial" w:eastAsia="Calibri" w:hAnsi="Arial" w:cs="Arial"/>
          <w:b/>
          <w:bCs/>
        </w:rPr>
      </w:pPr>
    </w:p>
    <w:p w:rsidR="003A3256" w:rsidRPr="002813FF" w:rsidRDefault="009C7F6D" w:rsidP="007B5622">
      <w:pPr>
        <w:numPr>
          <w:ilvl w:val="0"/>
          <w:numId w:val="16"/>
        </w:numPr>
        <w:spacing w:line="276" w:lineRule="auto"/>
        <w:rPr>
          <w:rFonts w:ascii="Arial" w:hAnsi="Arial" w:cs="Arial"/>
          <w:b/>
          <w:bCs/>
        </w:rPr>
      </w:pPr>
      <w:r w:rsidRPr="007B5622">
        <w:rPr>
          <w:rFonts w:ascii="Arial" w:hAnsi="Arial" w:cs="Arial"/>
        </w:rPr>
        <w:t>W celu uzyskania refundacji Pracodawca składa w Urzędzie wniosek o</w:t>
      </w:r>
      <w:r w:rsidR="007B5622">
        <w:rPr>
          <w:rFonts w:ascii="Arial" w:hAnsi="Arial" w:cs="Arial"/>
        </w:rPr>
        <w:t> </w:t>
      </w:r>
      <w:r w:rsidRPr="007B5622">
        <w:rPr>
          <w:rFonts w:ascii="Arial" w:hAnsi="Arial" w:cs="Arial"/>
        </w:rPr>
        <w:t>przyznanie ze środk</w:t>
      </w:r>
      <w:r w:rsidRPr="007B5622">
        <w:rPr>
          <w:rFonts w:ascii="Arial" w:hAnsi="Arial" w:cs="Arial"/>
          <w:lang w:val="es-ES_tradnl"/>
        </w:rPr>
        <w:t>ó</w:t>
      </w:r>
      <w:r w:rsidRPr="007B5622">
        <w:rPr>
          <w:rFonts w:ascii="Arial" w:hAnsi="Arial" w:cs="Arial"/>
        </w:rPr>
        <w:t>w Funduszu refundacji koszt</w:t>
      </w:r>
      <w:r w:rsidRPr="007B5622">
        <w:rPr>
          <w:rFonts w:ascii="Arial" w:hAnsi="Arial" w:cs="Arial"/>
          <w:lang w:val="es-ES_tradnl"/>
        </w:rPr>
        <w:t>ó</w:t>
      </w:r>
      <w:r w:rsidRPr="007B5622">
        <w:rPr>
          <w:rFonts w:ascii="Arial" w:hAnsi="Arial" w:cs="Arial"/>
        </w:rPr>
        <w:t>w wyposażenia stanowiska pracy dla skierowanej osoby niepełnosprawnej wraz z załącznikami.</w:t>
      </w:r>
    </w:p>
    <w:p w:rsidR="002813FF" w:rsidRPr="007B5622" w:rsidRDefault="002813FF" w:rsidP="002813FF">
      <w:pPr>
        <w:spacing w:line="276" w:lineRule="auto"/>
        <w:ind w:left="426"/>
        <w:rPr>
          <w:rFonts w:ascii="Arial" w:hAnsi="Arial" w:cs="Arial"/>
          <w:b/>
          <w:bCs/>
        </w:rPr>
      </w:pPr>
    </w:p>
    <w:p w:rsidR="003A3256" w:rsidRPr="007B5622" w:rsidRDefault="009C7F6D" w:rsidP="007B5622">
      <w:pPr>
        <w:numPr>
          <w:ilvl w:val="0"/>
          <w:numId w:val="16"/>
        </w:numPr>
        <w:spacing w:line="276" w:lineRule="auto"/>
        <w:rPr>
          <w:rFonts w:ascii="Arial" w:hAnsi="Arial" w:cs="Arial"/>
        </w:rPr>
      </w:pPr>
      <w:r w:rsidRPr="007B5622">
        <w:rPr>
          <w:rFonts w:ascii="Arial" w:hAnsi="Arial" w:cs="Arial"/>
        </w:rPr>
        <w:t>Do wniosku o refundację Pracodawca dołącza następujące załączniki:</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dokument potwierdzający formę prawną prowadzenia działalności (wydruk wpisu do CEIDG lub KRS, kopia umowy spół</w:t>
      </w:r>
      <w:r w:rsidRPr="007B5622">
        <w:rPr>
          <w:rFonts w:ascii="Arial" w:hAnsi="Arial" w:cs="Arial"/>
          <w:lang w:val="it-IT"/>
        </w:rPr>
        <w:t>ki),</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kserokopię dokumentu określającego tytuł prawny do nieruchomości, budynku, lokalu, w kt</w:t>
      </w:r>
      <w:r w:rsidRPr="007B5622">
        <w:rPr>
          <w:rFonts w:ascii="Arial" w:hAnsi="Arial" w:cs="Arial"/>
          <w:lang w:val="es-ES_tradnl"/>
        </w:rPr>
        <w:t>ó</w:t>
      </w:r>
      <w:r w:rsidRPr="007B5622">
        <w:rPr>
          <w:rFonts w:ascii="Arial" w:hAnsi="Arial" w:cs="Arial"/>
        </w:rPr>
        <w:t>rym mają zostać wyposażone stanowiska pracy,</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kserokopie zaświadczenia o nadaniu numeru REGON i NIP,</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oświadczenie Pracodawcy o niezaleganiu w opłacaniu należności z tytuł</w:t>
      </w:r>
      <w:r w:rsidRPr="007B5622">
        <w:rPr>
          <w:rFonts w:ascii="Arial" w:hAnsi="Arial" w:cs="Arial"/>
          <w:lang w:val="da-DK"/>
        </w:rPr>
        <w:t>u sk</w:t>
      </w:r>
      <w:r w:rsidRPr="007B5622">
        <w:rPr>
          <w:rFonts w:ascii="Arial" w:hAnsi="Arial" w:cs="Arial"/>
        </w:rPr>
        <w:t>ładek na ubezpieczenia społeczne,</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 xml:space="preserve">oświadczenie Pracodawcy o niezaleganiu z podatkami do urzędu skarbowego, </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bilans oraz rachunek zysk</w:t>
      </w:r>
      <w:r w:rsidRPr="007B5622">
        <w:rPr>
          <w:rFonts w:ascii="Arial" w:hAnsi="Arial" w:cs="Arial"/>
          <w:lang w:val="es-ES_tradnl"/>
        </w:rPr>
        <w:t>ó</w:t>
      </w:r>
      <w:r w:rsidRPr="007B5622">
        <w:rPr>
          <w:rFonts w:ascii="Arial" w:hAnsi="Arial" w:cs="Arial"/>
        </w:rPr>
        <w:t>w i strat za ostatnie 2 lata obrotowe –  w przypadku podmiot</w:t>
      </w:r>
      <w:r w:rsidRPr="007B5622">
        <w:rPr>
          <w:rFonts w:ascii="Arial" w:hAnsi="Arial" w:cs="Arial"/>
          <w:lang w:val="es-ES_tradnl"/>
        </w:rPr>
        <w:t>ó</w:t>
      </w:r>
      <w:r w:rsidRPr="007B5622">
        <w:rPr>
          <w:rFonts w:ascii="Arial" w:hAnsi="Arial" w:cs="Arial"/>
        </w:rPr>
        <w:t>w sporządzających bilans; w pozostałych przypadkach – roczne rozliczenia podatkowe za ostatnie dwa lata wraz z dowodem przyjęcia przez urząd skarbowy (w przypadku Pracodawcy działającego przez okres kr</w:t>
      </w:r>
      <w:r w:rsidRPr="007B5622">
        <w:rPr>
          <w:rFonts w:ascii="Arial" w:hAnsi="Arial" w:cs="Arial"/>
          <w:lang w:val="es-ES_tradnl"/>
        </w:rPr>
        <w:t>ó</w:t>
      </w:r>
      <w:r w:rsidRPr="007B5622">
        <w:rPr>
          <w:rFonts w:ascii="Arial" w:hAnsi="Arial" w:cs="Arial"/>
        </w:rPr>
        <w:t>tszy niż dwa lata należy przedstawić dokumenty za okres co najmniej 12 miesięcy),</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aktualne zaświadczenie z banku o posiadanych środkach finansowych oraz zdolności kredytowej,</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zaświadczenia o pomocy de minimis otrzymanej w okresie trzech poprzedzających lat (kserokopie tych dokument</w:t>
      </w:r>
      <w:r w:rsidRPr="007B5622">
        <w:rPr>
          <w:rFonts w:ascii="Arial" w:hAnsi="Arial" w:cs="Arial"/>
          <w:lang w:val="es-ES_tradnl"/>
        </w:rPr>
        <w:t>ó</w:t>
      </w:r>
      <w:r w:rsidRPr="007B5622">
        <w:rPr>
          <w:rFonts w:ascii="Arial" w:hAnsi="Arial" w:cs="Arial"/>
        </w:rPr>
        <w:t>w) oraz informację o innej pomocy dotyczącej tych samych koszt</w:t>
      </w:r>
      <w:r w:rsidRPr="007B5622">
        <w:rPr>
          <w:rFonts w:ascii="Arial" w:hAnsi="Arial" w:cs="Arial"/>
          <w:lang w:val="es-ES_tradnl"/>
        </w:rPr>
        <w:t>ó</w:t>
      </w:r>
      <w:r w:rsidRPr="007B5622">
        <w:rPr>
          <w:rFonts w:ascii="Arial" w:hAnsi="Arial" w:cs="Arial"/>
        </w:rPr>
        <w:t>w kwalifikowanych,</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oświadczenie o niezaleganiu w zobowiązaniach wobec PFRON,</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lastRenderedPageBreak/>
        <w:t>oświadczenie o liczbie zatrudnionych pracownik</w:t>
      </w:r>
      <w:r w:rsidRPr="007B5622">
        <w:rPr>
          <w:rFonts w:ascii="Arial" w:hAnsi="Arial" w:cs="Arial"/>
          <w:lang w:val="es-ES_tradnl"/>
        </w:rPr>
        <w:t>ó</w:t>
      </w:r>
      <w:r w:rsidRPr="007B5622">
        <w:rPr>
          <w:rFonts w:ascii="Arial" w:hAnsi="Arial" w:cs="Arial"/>
        </w:rPr>
        <w:t>w w przeliczeniu na pełny wymiar czasu pracy w dniu złożenia wniosku,</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oświadczenie o posiadaniu / nieposiadaniu zgłoszenia w zakresie podatku od towar</w:t>
      </w:r>
      <w:r w:rsidRPr="007B5622">
        <w:rPr>
          <w:rFonts w:ascii="Arial" w:hAnsi="Arial" w:cs="Arial"/>
          <w:lang w:val="es-ES_tradnl"/>
        </w:rPr>
        <w:t>ó</w:t>
      </w:r>
      <w:r w:rsidRPr="007B5622">
        <w:rPr>
          <w:rFonts w:ascii="Arial" w:hAnsi="Arial" w:cs="Arial"/>
        </w:rPr>
        <w:t>w i usług (VAT),</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wypełniony formularz informacji przedstawianych przy ubieganiu się o pomoc de </w:t>
      </w:r>
      <w:r w:rsidRPr="007B5622">
        <w:rPr>
          <w:rFonts w:ascii="Arial" w:hAnsi="Arial" w:cs="Arial"/>
          <w:lang w:val="pt-PT"/>
        </w:rPr>
        <w:t>minimis.</w:t>
      </w:r>
    </w:p>
    <w:p w:rsidR="003A3256" w:rsidRPr="007B5622" w:rsidRDefault="009C7F6D" w:rsidP="007B5622">
      <w:pPr>
        <w:numPr>
          <w:ilvl w:val="0"/>
          <w:numId w:val="18"/>
        </w:numPr>
        <w:spacing w:line="276" w:lineRule="auto"/>
        <w:rPr>
          <w:rFonts w:ascii="Arial" w:hAnsi="Arial" w:cs="Arial"/>
        </w:rPr>
      </w:pPr>
      <w:r w:rsidRPr="007B5622">
        <w:rPr>
          <w:rFonts w:ascii="Arial" w:hAnsi="Arial" w:cs="Arial"/>
        </w:rPr>
        <w:t>oświadczenie o niekaralności w okresie 2 lat przed dniem złożenia wniosku za przestępstwo przeciwko obrotowi gospodarczemu w rozumieniu ustawy z</w:t>
      </w:r>
      <w:r w:rsidR="007B5622">
        <w:rPr>
          <w:rFonts w:ascii="Arial" w:hAnsi="Arial" w:cs="Arial"/>
        </w:rPr>
        <w:t> </w:t>
      </w:r>
      <w:r w:rsidRPr="007B5622">
        <w:rPr>
          <w:rFonts w:ascii="Arial" w:hAnsi="Arial" w:cs="Arial"/>
        </w:rPr>
        <w:t>dnia 6 czerwca 1997 r. – Kodeks karny (Dz. U. 2025 r. poz. 383</w:t>
      </w:r>
      <w:r w:rsidR="00E51A05">
        <w:rPr>
          <w:rFonts w:ascii="Arial" w:hAnsi="Arial" w:cs="Arial"/>
        </w:rPr>
        <w:t xml:space="preserve"> z późn. zm.</w:t>
      </w:r>
      <w:r w:rsidRPr="007B5622">
        <w:rPr>
          <w:rFonts w:ascii="Arial" w:hAnsi="Arial" w:cs="Arial"/>
        </w:rPr>
        <w:t>) lub ustawy z dnia 28 października 2002 r. o odpowiedzialności podmiot</w:t>
      </w:r>
      <w:r w:rsidRPr="007B5622">
        <w:rPr>
          <w:rFonts w:ascii="Arial" w:hAnsi="Arial" w:cs="Arial"/>
          <w:lang w:val="es-ES_tradnl"/>
        </w:rPr>
        <w:t>ó</w:t>
      </w:r>
      <w:r w:rsidRPr="007B5622">
        <w:rPr>
          <w:rFonts w:ascii="Arial" w:hAnsi="Arial" w:cs="Arial"/>
        </w:rPr>
        <w:t>w zbiorowych za</w:t>
      </w:r>
      <w:r w:rsidR="007B5622">
        <w:rPr>
          <w:rFonts w:ascii="Arial" w:hAnsi="Arial" w:cs="Arial"/>
        </w:rPr>
        <w:t> </w:t>
      </w:r>
      <w:r w:rsidRPr="007B5622">
        <w:rPr>
          <w:rFonts w:ascii="Arial" w:hAnsi="Arial" w:cs="Arial"/>
        </w:rPr>
        <w:t>czyny zabronione pod groźbą kary (Dz. U. z 2024 poz. 1822).</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spacing w:line="276" w:lineRule="auto"/>
        <w:rPr>
          <w:rFonts w:ascii="Arial" w:eastAsia="Calibri" w:hAnsi="Arial" w:cs="Arial"/>
        </w:rPr>
      </w:pPr>
      <w:r w:rsidRPr="007B5622">
        <w:rPr>
          <w:rFonts w:ascii="Arial" w:hAnsi="Arial" w:cs="Arial"/>
        </w:rPr>
        <w:t>Dodatkowo Wnioskodawca zobowiązany jest do dołączenia do wniosku innych wymaganych dokument</w:t>
      </w:r>
      <w:r w:rsidRPr="007B5622">
        <w:rPr>
          <w:rFonts w:ascii="Arial" w:hAnsi="Arial" w:cs="Arial"/>
          <w:lang w:val="es-ES_tradnl"/>
        </w:rPr>
        <w:t>ó</w:t>
      </w:r>
      <w:r w:rsidRPr="007B5622">
        <w:rPr>
          <w:rFonts w:ascii="Arial" w:hAnsi="Arial" w:cs="Arial"/>
        </w:rPr>
        <w:t>w wskazanych w wykazie załącznik</w:t>
      </w:r>
      <w:r w:rsidRPr="007B5622">
        <w:rPr>
          <w:rFonts w:ascii="Arial" w:hAnsi="Arial" w:cs="Arial"/>
          <w:lang w:val="es-ES_tradnl"/>
        </w:rPr>
        <w:t>ó</w:t>
      </w:r>
      <w:r w:rsidRPr="007B5622">
        <w:rPr>
          <w:rFonts w:ascii="Arial" w:hAnsi="Arial" w:cs="Arial"/>
        </w:rPr>
        <w:t xml:space="preserve">w do wniosku.  </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spacing w:line="276" w:lineRule="auto"/>
        <w:rPr>
          <w:rFonts w:ascii="Arial" w:eastAsia="Calibri" w:hAnsi="Arial" w:cs="Arial"/>
          <w:b/>
          <w:bCs/>
        </w:rPr>
      </w:pPr>
      <w:r w:rsidRPr="007B5622">
        <w:rPr>
          <w:rFonts w:ascii="Arial" w:hAnsi="Arial" w:cs="Arial"/>
        </w:rPr>
        <w:t>Kserokopie dokument</w:t>
      </w:r>
      <w:r w:rsidRPr="007B5622">
        <w:rPr>
          <w:rFonts w:ascii="Arial" w:hAnsi="Arial" w:cs="Arial"/>
          <w:lang w:val="es-ES_tradnl"/>
        </w:rPr>
        <w:t>ó</w:t>
      </w:r>
      <w:r w:rsidRPr="007B5622">
        <w:rPr>
          <w:rFonts w:ascii="Arial" w:hAnsi="Arial" w:cs="Arial"/>
        </w:rPr>
        <w:t xml:space="preserve">w składanych w Urzędzie powinny być potwierdzone </w:t>
      </w:r>
      <w:r w:rsidRPr="007B5622">
        <w:rPr>
          <w:rFonts w:ascii="Arial" w:hAnsi="Arial" w:cs="Arial"/>
          <w:i/>
          <w:iCs/>
        </w:rPr>
        <w:t>za</w:t>
      </w:r>
      <w:r w:rsidR="007B5622">
        <w:rPr>
          <w:rFonts w:ascii="Arial" w:hAnsi="Arial" w:cs="Arial"/>
          <w:i/>
          <w:iCs/>
        </w:rPr>
        <w:t> </w:t>
      </w:r>
      <w:r w:rsidRPr="007B5622">
        <w:rPr>
          <w:rFonts w:ascii="Arial" w:hAnsi="Arial" w:cs="Arial"/>
          <w:i/>
          <w:iCs/>
        </w:rPr>
        <w:t>zgodność z oryginałem</w:t>
      </w:r>
      <w:r w:rsidRPr="007B5622">
        <w:rPr>
          <w:rFonts w:ascii="Arial" w:hAnsi="Arial" w:cs="Arial"/>
        </w:rPr>
        <w:t xml:space="preserve"> przez podmiot lub osobę uprawnioną do reprezentowania Pracodawcy.</w:t>
      </w:r>
    </w:p>
    <w:p w:rsidR="003A3256" w:rsidRPr="007B5622" w:rsidRDefault="009C7F6D" w:rsidP="007B5622">
      <w:pPr>
        <w:spacing w:line="276" w:lineRule="auto"/>
        <w:rPr>
          <w:rFonts w:ascii="Arial" w:eastAsia="Calibri" w:hAnsi="Arial" w:cs="Arial"/>
          <w:b/>
          <w:bCs/>
        </w:rPr>
      </w:pPr>
      <w:r w:rsidRPr="007B5622">
        <w:rPr>
          <w:rFonts w:ascii="Arial" w:hAnsi="Arial" w:cs="Arial"/>
          <w:b/>
          <w:bCs/>
        </w:rPr>
        <w:t xml:space="preserve"> </w:t>
      </w:r>
    </w:p>
    <w:p w:rsidR="003A3256" w:rsidRPr="007B5622" w:rsidRDefault="009C7F6D" w:rsidP="001561A0">
      <w:pPr>
        <w:spacing w:line="276" w:lineRule="auto"/>
        <w:jc w:val="center"/>
        <w:rPr>
          <w:rFonts w:ascii="Arial" w:eastAsia="Calibri" w:hAnsi="Arial" w:cs="Arial"/>
          <w:b/>
          <w:bCs/>
        </w:rPr>
      </w:pPr>
      <w:r w:rsidRPr="007B5622">
        <w:rPr>
          <w:rFonts w:ascii="Arial" w:hAnsi="Arial" w:cs="Arial"/>
          <w:b/>
          <w:bCs/>
        </w:rPr>
        <w:t>§ 7</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numPr>
          <w:ilvl w:val="0"/>
          <w:numId w:val="20"/>
        </w:numPr>
        <w:spacing w:line="276" w:lineRule="auto"/>
        <w:rPr>
          <w:rFonts w:ascii="Arial" w:hAnsi="Arial" w:cs="Arial"/>
        </w:rPr>
      </w:pPr>
      <w:r w:rsidRPr="007B5622">
        <w:rPr>
          <w:rFonts w:ascii="Arial" w:hAnsi="Arial" w:cs="Arial"/>
        </w:rPr>
        <w:t>Wniosek o refundację w pierwszej kolejności sprawdzany jest pod względem formalnym oraz rachunkowym.</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20"/>
        </w:numPr>
        <w:spacing w:line="276" w:lineRule="auto"/>
        <w:rPr>
          <w:rFonts w:ascii="Arial" w:hAnsi="Arial" w:cs="Arial"/>
          <w:b/>
          <w:bCs/>
        </w:rPr>
      </w:pPr>
      <w:r w:rsidRPr="007B5622">
        <w:rPr>
          <w:rFonts w:ascii="Arial" w:hAnsi="Arial" w:cs="Arial"/>
        </w:rPr>
        <w:t>W przypadku stwierdzenia nieprawidłowości we wniosku:</w:t>
      </w:r>
    </w:p>
    <w:p w:rsidR="003A3256" w:rsidRPr="007B5622" w:rsidRDefault="009C7F6D" w:rsidP="007B5622">
      <w:pPr>
        <w:numPr>
          <w:ilvl w:val="1"/>
          <w:numId w:val="22"/>
        </w:numPr>
        <w:spacing w:line="276" w:lineRule="auto"/>
        <w:rPr>
          <w:rFonts w:ascii="Arial" w:hAnsi="Arial" w:cs="Arial"/>
        </w:rPr>
      </w:pPr>
      <w:r w:rsidRPr="007B5622">
        <w:rPr>
          <w:rFonts w:ascii="Arial" w:hAnsi="Arial" w:cs="Arial"/>
        </w:rPr>
        <w:t>informuje się Pracodawcę o stwierdzonych nieprawidłowościach w terminie 14</w:t>
      </w:r>
      <w:r w:rsidR="005131EE">
        <w:t> </w:t>
      </w:r>
      <w:r w:rsidRPr="007B5622">
        <w:rPr>
          <w:rFonts w:ascii="Arial" w:hAnsi="Arial" w:cs="Arial"/>
        </w:rPr>
        <w:t xml:space="preserve">dni od dnia otrzymania wniosku oraz </w:t>
      </w:r>
    </w:p>
    <w:p w:rsidR="003A3256" w:rsidRPr="007B5622" w:rsidRDefault="009C7F6D" w:rsidP="007B5622">
      <w:pPr>
        <w:numPr>
          <w:ilvl w:val="1"/>
          <w:numId w:val="22"/>
        </w:numPr>
        <w:spacing w:line="276" w:lineRule="auto"/>
        <w:rPr>
          <w:rFonts w:ascii="Arial" w:hAnsi="Arial" w:cs="Arial"/>
        </w:rPr>
      </w:pPr>
      <w:r w:rsidRPr="007B5622">
        <w:rPr>
          <w:rFonts w:ascii="Arial" w:hAnsi="Arial" w:cs="Arial"/>
        </w:rPr>
        <w:t>wzywa się do ich usunięcia w terminie 14 dni od dnia doręczenia wezwania.</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24"/>
        </w:numPr>
        <w:spacing w:line="276" w:lineRule="auto"/>
        <w:rPr>
          <w:rFonts w:ascii="Arial" w:hAnsi="Arial" w:cs="Arial"/>
        </w:rPr>
      </w:pPr>
      <w:r w:rsidRPr="007B5622">
        <w:rPr>
          <w:rFonts w:ascii="Arial" w:hAnsi="Arial" w:cs="Arial"/>
        </w:rPr>
        <w:t>Na wniosek Pracodawcy termin, o kt</w:t>
      </w:r>
      <w:r w:rsidRPr="007B5622">
        <w:rPr>
          <w:rFonts w:ascii="Arial" w:hAnsi="Arial" w:cs="Arial"/>
          <w:lang w:val="es-ES_tradnl"/>
        </w:rPr>
        <w:t>ó</w:t>
      </w:r>
      <w:r w:rsidRPr="007B5622">
        <w:rPr>
          <w:rFonts w:ascii="Arial" w:hAnsi="Arial" w:cs="Arial"/>
        </w:rPr>
        <w:t>rym mowa w ust. 2 pkt 2 może ulec przedłużeniu, jeżeli usunięcie nieprawidłowości nie może nastąpić w terminie z</w:t>
      </w:r>
      <w:r w:rsidR="005131EE">
        <w:rPr>
          <w:rFonts w:ascii="Arial" w:hAnsi="Arial" w:cs="Arial"/>
        </w:rPr>
        <w:t> </w:t>
      </w:r>
      <w:r w:rsidRPr="007B5622">
        <w:rPr>
          <w:rFonts w:ascii="Arial" w:hAnsi="Arial" w:cs="Arial"/>
        </w:rPr>
        <w:t>przyczyn nieleżących po stronie Pracodawcy.</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26"/>
        </w:numPr>
        <w:spacing w:line="276" w:lineRule="auto"/>
        <w:rPr>
          <w:rFonts w:ascii="Arial" w:hAnsi="Arial" w:cs="Arial"/>
        </w:rPr>
      </w:pPr>
      <w:r w:rsidRPr="007B5622">
        <w:rPr>
          <w:rFonts w:ascii="Arial" w:hAnsi="Arial" w:cs="Arial"/>
        </w:rPr>
        <w:t>W przypadku niezachowania terminu, o kt</w:t>
      </w:r>
      <w:r w:rsidRPr="007B5622">
        <w:rPr>
          <w:rFonts w:ascii="Arial" w:hAnsi="Arial" w:cs="Arial"/>
          <w:lang w:val="es-ES_tradnl"/>
        </w:rPr>
        <w:t>ó</w:t>
      </w:r>
      <w:r w:rsidRPr="007B5622">
        <w:rPr>
          <w:rFonts w:ascii="Arial" w:hAnsi="Arial" w:cs="Arial"/>
        </w:rPr>
        <w:t>rym mowa w ust. 2 pkt 2 lub terminu określonego zgodnie z ust. 3  Dyrektor Urzędu informuje Pracodawcę o</w:t>
      </w:r>
      <w:r w:rsidR="005131EE">
        <w:rPr>
          <w:rFonts w:ascii="Arial" w:hAnsi="Arial" w:cs="Arial"/>
        </w:rPr>
        <w:t> </w:t>
      </w:r>
      <w:r w:rsidRPr="007B5622">
        <w:rPr>
          <w:rFonts w:ascii="Arial" w:hAnsi="Arial" w:cs="Arial"/>
        </w:rPr>
        <w:t>pozostawieniu wniosku bez rozpatrzenia.</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rPr>
          <w:rFonts w:ascii="Arial" w:eastAsia="Calibri" w:hAnsi="Arial" w:cs="Arial"/>
        </w:rPr>
      </w:pPr>
      <w:r w:rsidRPr="007B5622">
        <w:rPr>
          <w:rFonts w:ascii="Arial" w:hAnsi="Arial" w:cs="Arial"/>
        </w:rPr>
        <w:t>5.    Przy rozpatrywaniu wniosku bierze się pod uwagę:</w:t>
      </w:r>
    </w:p>
    <w:p w:rsidR="003A3256" w:rsidRPr="007B5622" w:rsidRDefault="009C7F6D" w:rsidP="007B5622">
      <w:pPr>
        <w:numPr>
          <w:ilvl w:val="0"/>
          <w:numId w:val="28"/>
        </w:numPr>
        <w:spacing w:line="276" w:lineRule="auto"/>
        <w:rPr>
          <w:rFonts w:ascii="Arial" w:hAnsi="Arial" w:cs="Arial"/>
        </w:rPr>
      </w:pPr>
      <w:r w:rsidRPr="007B5622">
        <w:rPr>
          <w:rFonts w:ascii="Arial" w:hAnsi="Arial" w:cs="Arial"/>
        </w:rPr>
        <w:t>potrzeby lokalnego rynku pracy,</w:t>
      </w:r>
    </w:p>
    <w:p w:rsidR="003A3256" w:rsidRPr="007B5622" w:rsidRDefault="009C7F6D" w:rsidP="007B5622">
      <w:pPr>
        <w:numPr>
          <w:ilvl w:val="0"/>
          <w:numId w:val="28"/>
        </w:numPr>
        <w:spacing w:line="276" w:lineRule="auto"/>
        <w:rPr>
          <w:rFonts w:ascii="Arial" w:hAnsi="Arial" w:cs="Arial"/>
        </w:rPr>
      </w:pPr>
      <w:r w:rsidRPr="007B5622">
        <w:rPr>
          <w:rFonts w:ascii="Arial" w:hAnsi="Arial" w:cs="Arial"/>
        </w:rPr>
        <w:t>liczbę os</w:t>
      </w:r>
      <w:r w:rsidRPr="007B5622">
        <w:rPr>
          <w:rFonts w:ascii="Arial" w:hAnsi="Arial" w:cs="Arial"/>
          <w:lang w:val="es-ES_tradnl"/>
        </w:rPr>
        <w:t>ó</w:t>
      </w:r>
      <w:r w:rsidRPr="007B5622">
        <w:rPr>
          <w:rFonts w:ascii="Arial" w:hAnsi="Arial" w:cs="Arial"/>
        </w:rPr>
        <w:t>b niepełnosprawnych o określonych kwalifikacjach, zarejestrowanych w Urzędzie jako bezrobotne albo poszukujące pracy niepozostające w zatrudnieniu,</w:t>
      </w:r>
    </w:p>
    <w:p w:rsidR="003A3256" w:rsidRPr="007B5622" w:rsidRDefault="009C7F6D" w:rsidP="007B5622">
      <w:pPr>
        <w:numPr>
          <w:ilvl w:val="0"/>
          <w:numId w:val="28"/>
        </w:numPr>
        <w:spacing w:line="276" w:lineRule="auto"/>
        <w:rPr>
          <w:rFonts w:ascii="Arial" w:hAnsi="Arial" w:cs="Arial"/>
        </w:rPr>
      </w:pPr>
      <w:r w:rsidRPr="007B5622">
        <w:rPr>
          <w:rFonts w:ascii="Arial" w:hAnsi="Arial" w:cs="Arial"/>
        </w:rPr>
        <w:t>koszty wyposażenia stanowiska pracy,</w:t>
      </w:r>
    </w:p>
    <w:p w:rsidR="003A3256" w:rsidRPr="007B5622" w:rsidRDefault="009C7F6D" w:rsidP="007B5622">
      <w:pPr>
        <w:numPr>
          <w:ilvl w:val="0"/>
          <w:numId w:val="28"/>
        </w:numPr>
        <w:spacing w:line="276" w:lineRule="auto"/>
        <w:rPr>
          <w:rFonts w:ascii="Arial" w:hAnsi="Arial" w:cs="Arial"/>
        </w:rPr>
      </w:pPr>
      <w:r w:rsidRPr="007B5622">
        <w:rPr>
          <w:rFonts w:ascii="Arial" w:hAnsi="Arial" w:cs="Arial"/>
        </w:rPr>
        <w:t>wkład Pracodawcy w wyposażenie tworzonego stanowiska pracy,</w:t>
      </w:r>
    </w:p>
    <w:p w:rsidR="003A3256" w:rsidRPr="007B5622" w:rsidRDefault="009C7F6D" w:rsidP="007B5622">
      <w:pPr>
        <w:numPr>
          <w:ilvl w:val="0"/>
          <w:numId w:val="28"/>
        </w:numPr>
        <w:spacing w:line="276" w:lineRule="auto"/>
        <w:rPr>
          <w:rFonts w:ascii="Arial" w:hAnsi="Arial" w:cs="Arial"/>
        </w:rPr>
      </w:pPr>
      <w:r w:rsidRPr="007B5622">
        <w:rPr>
          <w:rFonts w:ascii="Arial" w:hAnsi="Arial" w:cs="Arial"/>
        </w:rPr>
        <w:lastRenderedPageBreak/>
        <w:t>wysokość posiadanych przez Urząd środk</w:t>
      </w:r>
      <w:r w:rsidRPr="007B5622">
        <w:rPr>
          <w:rFonts w:ascii="Arial" w:hAnsi="Arial" w:cs="Arial"/>
          <w:lang w:val="es-ES_tradnl"/>
        </w:rPr>
        <w:t>ó</w:t>
      </w:r>
      <w:r w:rsidRPr="007B5622">
        <w:rPr>
          <w:rFonts w:ascii="Arial" w:hAnsi="Arial" w:cs="Arial"/>
        </w:rPr>
        <w:t>w Funduszu przeznaczonych na</w:t>
      </w:r>
      <w:r w:rsidR="005131EE">
        <w:rPr>
          <w:rFonts w:ascii="Arial" w:hAnsi="Arial" w:cs="Arial"/>
        </w:rPr>
        <w:t> </w:t>
      </w:r>
      <w:r w:rsidRPr="007B5622">
        <w:rPr>
          <w:rFonts w:ascii="Arial" w:hAnsi="Arial" w:cs="Arial"/>
        </w:rPr>
        <w:t>ten cel w danym roku.</w:t>
      </w:r>
    </w:p>
    <w:p w:rsidR="003A3256" w:rsidRPr="007B5622" w:rsidRDefault="003A3256" w:rsidP="007B5622">
      <w:pPr>
        <w:spacing w:line="276" w:lineRule="auto"/>
        <w:ind w:left="720"/>
        <w:rPr>
          <w:rFonts w:ascii="Arial" w:eastAsia="Calibri" w:hAnsi="Arial" w:cs="Arial"/>
        </w:rPr>
      </w:pPr>
    </w:p>
    <w:p w:rsidR="003A3256" w:rsidRPr="007B5622" w:rsidRDefault="009C7F6D" w:rsidP="007B5622">
      <w:pPr>
        <w:pStyle w:val="Akapitzlist"/>
        <w:numPr>
          <w:ilvl w:val="0"/>
          <w:numId w:val="30"/>
        </w:numPr>
        <w:spacing w:line="276" w:lineRule="auto"/>
        <w:rPr>
          <w:rFonts w:ascii="Arial" w:hAnsi="Arial" w:cs="Arial"/>
        </w:rPr>
      </w:pPr>
      <w:r w:rsidRPr="007B5622">
        <w:rPr>
          <w:rFonts w:ascii="Arial" w:hAnsi="Arial" w:cs="Arial"/>
        </w:rPr>
        <w:t>Urząd zastrzega sobie prawo wprowadzenia złożonych w formie papierowej wniosk</w:t>
      </w:r>
      <w:r w:rsidRPr="007B5622">
        <w:rPr>
          <w:rFonts w:ascii="Arial" w:hAnsi="Arial" w:cs="Arial"/>
          <w:lang w:val="es-ES_tradnl"/>
        </w:rPr>
        <w:t>ó</w:t>
      </w:r>
      <w:r w:rsidRPr="007B5622">
        <w:rPr>
          <w:rFonts w:ascii="Arial" w:hAnsi="Arial" w:cs="Arial"/>
        </w:rPr>
        <w:t>w do Systemu Obsługi Wsparcia (SOW).</w:t>
      </w:r>
    </w:p>
    <w:p w:rsidR="003A3256" w:rsidRPr="007B5622" w:rsidRDefault="003A3256" w:rsidP="007B5622">
      <w:pPr>
        <w:spacing w:line="276" w:lineRule="auto"/>
        <w:rPr>
          <w:rFonts w:ascii="Arial" w:eastAsia="Calibri" w:hAnsi="Arial" w:cs="Arial"/>
        </w:rPr>
      </w:pP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8</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numPr>
          <w:ilvl w:val="0"/>
          <w:numId w:val="32"/>
        </w:numPr>
        <w:spacing w:line="276" w:lineRule="auto"/>
        <w:rPr>
          <w:rFonts w:ascii="Arial" w:hAnsi="Arial" w:cs="Arial"/>
        </w:rPr>
      </w:pPr>
      <w:r w:rsidRPr="007B5622">
        <w:rPr>
          <w:rFonts w:ascii="Arial" w:hAnsi="Arial" w:cs="Arial"/>
        </w:rPr>
        <w:t>Dyrektor Urzędu w celu rozpatrywania wniosk</w:t>
      </w:r>
      <w:r w:rsidRPr="007B5622">
        <w:rPr>
          <w:rFonts w:ascii="Arial" w:hAnsi="Arial" w:cs="Arial"/>
          <w:lang w:val="es-ES_tradnl"/>
        </w:rPr>
        <w:t>ó</w:t>
      </w:r>
      <w:r w:rsidRPr="007B5622">
        <w:rPr>
          <w:rFonts w:ascii="Arial" w:hAnsi="Arial" w:cs="Arial"/>
        </w:rPr>
        <w:t>w powołuje Komisję składającą się z pracownik</w:t>
      </w:r>
      <w:r w:rsidRPr="007B5622">
        <w:rPr>
          <w:rFonts w:ascii="Arial" w:hAnsi="Arial" w:cs="Arial"/>
          <w:lang w:val="es-ES_tradnl"/>
        </w:rPr>
        <w:t>ó</w:t>
      </w:r>
      <w:r w:rsidRPr="007B5622">
        <w:rPr>
          <w:rFonts w:ascii="Arial" w:hAnsi="Arial" w:cs="Arial"/>
        </w:rPr>
        <w:t>w Powiatowego Urzędu Pracy dla Miasta Torunia.</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2"/>
        </w:numPr>
        <w:spacing w:line="276" w:lineRule="auto"/>
        <w:rPr>
          <w:rFonts w:ascii="Arial" w:hAnsi="Arial" w:cs="Arial"/>
          <w:b/>
          <w:bCs/>
        </w:rPr>
      </w:pPr>
      <w:r w:rsidRPr="007B5622">
        <w:rPr>
          <w:rFonts w:ascii="Arial" w:hAnsi="Arial" w:cs="Arial"/>
        </w:rPr>
        <w:t>Wyznaczenie os</w:t>
      </w:r>
      <w:r w:rsidRPr="007B5622">
        <w:rPr>
          <w:rFonts w:ascii="Arial" w:hAnsi="Arial" w:cs="Arial"/>
          <w:lang w:val="es-ES_tradnl"/>
        </w:rPr>
        <w:t>ó</w:t>
      </w:r>
      <w:r w:rsidRPr="007B5622">
        <w:rPr>
          <w:rFonts w:ascii="Arial" w:hAnsi="Arial" w:cs="Arial"/>
        </w:rPr>
        <w:t>b do składu Komisji następuje z uwzględnieniem odpowiednich kwalifikacji i doświadczenia zawodowego.</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numPr>
          <w:ilvl w:val="0"/>
          <w:numId w:val="32"/>
        </w:numPr>
        <w:spacing w:line="276" w:lineRule="auto"/>
        <w:rPr>
          <w:rFonts w:ascii="Arial" w:hAnsi="Arial" w:cs="Arial"/>
        </w:rPr>
      </w:pPr>
      <w:r w:rsidRPr="007B5622">
        <w:rPr>
          <w:rFonts w:ascii="Arial" w:hAnsi="Arial" w:cs="Arial"/>
        </w:rPr>
        <w:t>Komisja jest organem opiniodawczym Dyrektora Urzędu i powołana jest do</w:t>
      </w:r>
      <w:r w:rsidR="005131EE">
        <w:rPr>
          <w:rFonts w:ascii="Arial" w:hAnsi="Arial" w:cs="Arial"/>
        </w:rPr>
        <w:t> </w:t>
      </w:r>
      <w:r w:rsidRPr="007B5622">
        <w:rPr>
          <w:rFonts w:ascii="Arial" w:hAnsi="Arial" w:cs="Arial"/>
        </w:rPr>
        <w:t>wstępnego opiniowania wniosk</w:t>
      </w:r>
      <w:r w:rsidRPr="007B5622">
        <w:rPr>
          <w:rFonts w:ascii="Arial" w:hAnsi="Arial" w:cs="Arial"/>
          <w:lang w:val="es-ES_tradnl"/>
        </w:rPr>
        <w:t>ó</w:t>
      </w:r>
      <w:r w:rsidRPr="007B5622">
        <w:rPr>
          <w:rFonts w:ascii="Arial" w:hAnsi="Arial" w:cs="Arial"/>
        </w:rPr>
        <w:t>w w sprawie refundacji koszt</w:t>
      </w:r>
      <w:r w:rsidRPr="007B5622">
        <w:rPr>
          <w:rFonts w:ascii="Arial" w:hAnsi="Arial" w:cs="Arial"/>
          <w:lang w:val="es-ES_tradnl"/>
        </w:rPr>
        <w:t>ó</w:t>
      </w:r>
      <w:r w:rsidRPr="007B5622">
        <w:rPr>
          <w:rFonts w:ascii="Arial" w:hAnsi="Arial" w:cs="Arial"/>
        </w:rPr>
        <w:t xml:space="preserve">w wyposażenia stanowiska pracy osoby niepełnosprawnej. </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2"/>
        </w:numPr>
        <w:spacing w:line="276" w:lineRule="auto"/>
        <w:rPr>
          <w:rFonts w:ascii="Arial" w:hAnsi="Arial" w:cs="Arial"/>
        </w:rPr>
      </w:pPr>
      <w:r w:rsidRPr="007B5622">
        <w:rPr>
          <w:rFonts w:ascii="Arial" w:hAnsi="Arial" w:cs="Arial"/>
        </w:rPr>
        <w:t>Decyzję o pozytywnym rozpatrzeniu wniosku podejmuje Dyrektor Urzędu.</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2"/>
        </w:numPr>
        <w:spacing w:line="276" w:lineRule="auto"/>
        <w:rPr>
          <w:rFonts w:ascii="Arial" w:hAnsi="Arial" w:cs="Arial"/>
        </w:rPr>
      </w:pPr>
      <w:r w:rsidRPr="007B5622">
        <w:rPr>
          <w:rFonts w:ascii="Arial" w:hAnsi="Arial" w:cs="Arial"/>
        </w:rPr>
        <w:t>Powołana Komisja pracuje na zasadach r</w:t>
      </w:r>
      <w:r w:rsidRPr="007B5622">
        <w:rPr>
          <w:rFonts w:ascii="Arial" w:hAnsi="Arial" w:cs="Arial"/>
          <w:lang w:val="es-ES_tradnl"/>
        </w:rPr>
        <w:t>ó</w:t>
      </w:r>
      <w:r w:rsidRPr="007B5622">
        <w:rPr>
          <w:rFonts w:ascii="Arial" w:hAnsi="Arial" w:cs="Arial"/>
        </w:rPr>
        <w:t>wności, bezstronności i zgodnie z obowiązującymi przepisami.</w:t>
      </w:r>
    </w:p>
    <w:p w:rsidR="003A3256" w:rsidRPr="007B5622" w:rsidRDefault="003A3256" w:rsidP="007B5622">
      <w:pPr>
        <w:spacing w:line="276" w:lineRule="auto"/>
        <w:ind w:left="426"/>
        <w:rPr>
          <w:rFonts w:ascii="Arial" w:eastAsia="Calibri" w:hAnsi="Arial" w:cs="Arial"/>
        </w:rPr>
      </w:pPr>
    </w:p>
    <w:p w:rsidR="003A3256" w:rsidRPr="007B5622" w:rsidRDefault="009C7F6D" w:rsidP="007B5622">
      <w:pPr>
        <w:spacing w:line="276" w:lineRule="auto"/>
        <w:ind w:left="66"/>
        <w:rPr>
          <w:rFonts w:ascii="Arial" w:eastAsia="Calibri" w:hAnsi="Arial" w:cs="Arial"/>
        </w:rPr>
      </w:pPr>
      <w:r w:rsidRPr="007B5622">
        <w:rPr>
          <w:rFonts w:ascii="Arial" w:hAnsi="Arial" w:cs="Arial"/>
        </w:rPr>
        <w:t>6.    Przy opiniowaniu wniosk</w:t>
      </w:r>
      <w:r w:rsidRPr="007B5622">
        <w:rPr>
          <w:rFonts w:ascii="Arial" w:hAnsi="Arial" w:cs="Arial"/>
          <w:lang w:val="es-ES_tradnl"/>
        </w:rPr>
        <w:t>ó</w:t>
      </w:r>
      <w:r w:rsidRPr="007B5622">
        <w:rPr>
          <w:rFonts w:ascii="Arial" w:hAnsi="Arial" w:cs="Arial"/>
        </w:rPr>
        <w:t>w o refundację Komisja będzie brała pod uwagę:</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ind w:left="426"/>
        <w:rPr>
          <w:rFonts w:ascii="Arial" w:eastAsia="Calibri" w:hAnsi="Arial" w:cs="Arial"/>
        </w:rPr>
      </w:pPr>
      <w:r w:rsidRPr="007B5622">
        <w:rPr>
          <w:rFonts w:ascii="Arial" w:hAnsi="Arial" w:cs="Arial"/>
        </w:rPr>
        <w:t>1) celowość i zasadność wydatkowania środk</w:t>
      </w:r>
      <w:r w:rsidRPr="007B5622">
        <w:rPr>
          <w:rFonts w:ascii="Arial" w:hAnsi="Arial" w:cs="Arial"/>
          <w:lang w:val="es-ES_tradnl"/>
        </w:rPr>
        <w:t>ó</w:t>
      </w:r>
      <w:r w:rsidRPr="007B5622">
        <w:rPr>
          <w:rFonts w:ascii="Arial" w:hAnsi="Arial" w:cs="Arial"/>
        </w:rPr>
        <w:t xml:space="preserve">w Funduszu na zakup rzeczy mających stanowić wyposażenie stanowiska, </w:t>
      </w:r>
    </w:p>
    <w:p w:rsidR="003A3256" w:rsidRPr="007B5622" w:rsidRDefault="003A3256" w:rsidP="007B5622">
      <w:pPr>
        <w:spacing w:line="276" w:lineRule="auto"/>
        <w:ind w:left="426"/>
        <w:rPr>
          <w:rFonts w:ascii="Arial" w:eastAsia="Calibri" w:hAnsi="Arial" w:cs="Arial"/>
        </w:rPr>
      </w:pPr>
    </w:p>
    <w:p w:rsidR="003A3256" w:rsidRPr="007B5622" w:rsidRDefault="009C7F6D" w:rsidP="007B5622">
      <w:pPr>
        <w:spacing w:line="276" w:lineRule="auto"/>
        <w:ind w:left="426"/>
        <w:rPr>
          <w:rFonts w:ascii="Arial" w:eastAsia="Calibri" w:hAnsi="Arial" w:cs="Arial"/>
        </w:rPr>
      </w:pPr>
      <w:r w:rsidRPr="007B5622">
        <w:rPr>
          <w:rFonts w:ascii="Arial" w:hAnsi="Arial" w:cs="Arial"/>
        </w:rPr>
        <w:t>2) dotychczasową współpracę z Urzędem (o ile miała miejsce) oraz jej jakość (ocena realizacji dotychczasowych um</w:t>
      </w:r>
      <w:r w:rsidRPr="007B5622">
        <w:rPr>
          <w:rFonts w:ascii="Arial" w:hAnsi="Arial" w:cs="Arial"/>
          <w:lang w:val="es-ES_tradnl"/>
        </w:rPr>
        <w:t>ó</w:t>
      </w:r>
      <w:r w:rsidRPr="007B5622">
        <w:rPr>
          <w:rFonts w:ascii="Arial" w:hAnsi="Arial" w:cs="Arial"/>
        </w:rPr>
        <w:t>w i ich efekt</w:t>
      </w:r>
      <w:r w:rsidRPr="007B5622">
        <w:rPr>
          <w:rFonts w:ascii="Arial" w:hAnsi="Arial" w:cs="Arial"/>
          <w:lang w:val="es-ES_tradnl"/>
        </w:rPr>
        <w:t>ó</w:t>
      </w:r>
      <w:r w:rsidRPr="007B5622">
        <w:rPr>
          <w:rFonts w:ascii="Arial" w:hAnsi="Arial" w:cs="Arial"/>
        </w:rPr>
        <w:t>w, w szczeg</w:t>
      </w:r>
      <w:r w:rsidRPr="007B5622">
        <w:rPr>
          <w:rFonts w:ascii="Arial" w:hAnsi="Arial" w:cs="Arial"/>
          <w:lang w:val="es-ES_tradnl"/>
        </w:rPr>
        <w:t>ó</w:t>
      </w:r>
      <w:r w:rsidRPr="007B5622">
        <w:rPr>
          <w:rFonts w:ascii="Arial" w:hAnsi="Arial" w:cs="Arial"/>
        </w:rPr>
        <w:t>lności brana pod uwagę będzie realizacja wakat</w:t>
      </w:r>
      <w:r w:rsidRPr="007B5622">
        <w:rPr>
          <w:rFonts w:ascii="Arial" w:hAnsi="Arial" w:cs="Arial"/>
          <w:lang w:val="es-ES_tradnl"/>
        </w:rPr>
        <w:t>ó</w:t>
      </w:r>
      <w:r w:rsidRPr="007B5622">
        <w:rPr>
          <w:rFonts w:ascii="Arial" w:hAnsi="Arial" w:cs="Arial"/>
        </w:rPr>
        <w:t>w w ramach wcześniej zawartych um</w:t>
      </w:r>
      <w:r w:rsidRPr="007B5622">
        <w:rPr>
          <w:rFonts w:ascii="Arial" w:hAnsi="Arial" w:cs="Arial"/>
          <w:lang w:val="es-ES_tradnl"/>
        </w:rPr>
        <w:t>ó</w:t>
      </w:r>
      <w:r w:rsidRPr="007B5622">
        <w:rPr>
          <w:rFonts w:ascii="Arial" w:hAnsi="Arial" w:cs="Arial"/>
        </w:rPr>
        <w:t>w),</w:t>
      </w:r>
    </w:p>
    <w:p w:rsidR="003A3256" w:rsidRPr="007B5622" w:rsidRDefault="003A3256" w:rsidP="007B5622">
      <w:pPr>
        <w:spacing w:line="276" w:lineRule="auto"/>
        <w:ind w:left="426"/>
        <w:rPr>
          <w:rFonts w:ascii="Arial" w:eastAsia="Calibri" w:hAnsi="Arial" w:cs="Arial"/>
        </w:rPr>
      </w:pPr>
    </w:p>
    <w:p w:rsidR="003A3256" w:rsidRPr="007B5622" w:rsidRDefault="009C7F6D" w:rsidP="007B5622">
      <w:pPr>
        <w:spacing w:line="276" w:lineRule="auto"/>
        <w:ind w:left="426"/>
        <w:rPr>
          <w:rFonts w:ascii="Arial" w:eastAsia="Calibri" w:hAnsi="Arial" w:cs="Arial"/>
        </w:rPr>
      </w:pPr>
      <w:r w:rsidRPr="007B5622">
        <w:rPr>
          <w:rFonts w:ascii="Arial" w:hAnsi="Arial" w:cs="Arial"/>
        </w:rPr>
        <w:t>3) nieuregulowane należności względem Funduszu bądź innych środk</w:t>
      </w:r>
      <w:r w:rsidRPr="007B5622">
        <w:rPr>
          <w:rFonts w:ascii="Arial" w:hAnsi="Arial" w:cs="Arial"/>
          <w:lang w:val="es-ES_tradnl"/>
        </w:rPr>
        <w:t>ó</w:t>
      </w:r>
      <w:r w:rsidRPr="007B5622">
        <w:rPr>
          <w:rFonts w:ascii="Arial" w:hAnsi="Arial" w:cs="Arial"/>
        </w:rPr>
        <w:t>w publicznych, będące wynikiem niewywiązania się z zawartych wcześniej z</w:t>
      </w:r>
      <w:r w:rsidR="005131EE">
        <w:rPr>
          <w:rFonts w:ascii="Arial" w:hAnsi="Arial" w:cs="Arial"/>
        </w:rPr>
        <w:t> </w:t>
      </w:r>
      <w:r w:rsidRPr="007B5622">
        <w:rPr>
          <w:rFonts w:ascii="Arial" w:hAnsi="Arial" w:cs="Arial"/>
        </w:rPr>
        <w:t>Urzę</w:t>
      </w:r>
      <w:r w:rsidRPr="007B5622">
        <w:rPr>
          <w:rFonts w:ascii="Arial" w:hAnsi="Arial" w:cs="Arial"/>
          <w:lang w:val="pt-PT"/>
        </w:rPr>
        <w:t>dem um</w:t>
      </w:r>
      <w:r w:rsidRPr="007B5622">
        <w:rPr>
          <w:rFonts w:ascii="Arial" w:hAnsi="Arial" w:cs="Arial"/>
          <w:lang w:val="es-ES_tradnl"/>
        </w:rPr>
        <w:t>ó</w:t>
      </w:r>
      <w:r w:rsidRPr="007B5622">
        <w:rPr>
          <w:rFonts w:ascii="Arial" w:hAnsi="Arial" w:cs="Arial"/>
        </w:rPr>
        <w:t xml:space="preserve">w. </w:t>
      </w:r>
    </w:p>
    <w:p w:rsidR="003A3256" w:rsidRPr="007B5622" w:rsidRDefault="003A3256" w:rsidP="007B5622">
      <w:pPr>
        <w:spacing w:line="276" w:lineRule="auto"/>
        <w:rPr>
          <w:rFonts w:ascii="Arial" w:eastAsia="Calibri" w:hAnsi="Arial" w:cs="Arial"/>
        </w:rPr>
      </w:pPr>
    </w:p>
    <w:p w:rsidR="003A3256" w:rsidRPr="005131EE" w:rsidRDefault="005131EE" w:rsidP="005131EE">
      <w:pPr>
        <w:pStyle w:val="Akapitzlist"/>
        <w:numPr>
          <w:ilvl w:val="0"/>
          <w:numId w:val="78"/>
        </w:numPr>
        <w:spacing w:line="276" w:lineRule="auto"/>
        <w:rPr>
          <w:rFonts w:ascii="Arial" w:hAnsi="Arial" w:cs="Arial"/>
        </w:rPr>
      </w:pPr>
      <w:r w:rsidRPr="005131EE">
        <w:rPr>
          <w:rFonts w:ascii="Arial" w:hAnsi="Arial" w:cs="Arial"/>
        </w:rPr>
        <w:t>Komisja może zakwestionować planowane przez Pracodawcę zakupy   w przypadku:</w:t>
      </w:r>
    </w:p>
    <w:p w:rsidR="005131EE" w:rsidRPr="007B5622" w:rsidRDefault="005131EE" w:rsidP="005131EE">
      <w:pPr>
        <w:spacing w:line="276" w:lineRule="auto"/>
        <w:rPr>
          <w:rFonts w:ascii="Arial" w:eastAsia="Calibri" w:hAnsi="Arial" w:cs="Arial"/>
        </w:rPr>
      </w:pPr>
    </w:p>
    <w:p w:rsidR="003A3256" w:rsidRPr="007B5622" w:rsidRDefault="009C7F6D" w:rsidP="007B5622">
      <w:pPr>
        <w:numPr>
          <w:ilvl w:val="0"/>
          <w:numId w:val="34"/>
        </w:numPr>
        <w:spacing w:line="276" w:lineRule="auto"/>
        <w:rPr>
          <w:rFonts w:ascii="Arial" w:hAnsi="Arial" w:cs="Arial"/>
        </w:rPr>
      </w:pPr>
      <w:r w:rsidRPr="007B5622">
        <w:rPr>
          <w:rFonts w:ascii="Arial" w:hAnsi="Arial" w:cs="Arial"/>
        </w:rPr>
        <w:t>uznania ich za nieuzasadnione ze względu na proponowane stanowisko pracy,</w:t>
      </w:r>
    </w:p>
    <w:p w:rsidR="003A3256" w:rsidRPr="007B5622" w:rsidRDefault="009C7F6D" w:rsidP="007B5622">
      <w:pPr>
        <w:numPr>
          <w:ilvl w:val="0"/>
          <w:numId w:val="34"/>
        </w:numPr>
        <w:spacing w:line="276" w:lineRule="auto"/>
        <w:rPr>
          <w:rFonts w:ascii="Arial" w:hAnsi="Arial" w:cs="Arial"/>
        </w:rPr>
      </w:pPr>
      <w:r w:rsidRPr="007B5622">
        <w:rPr>
          <w:rFonts w:ascii="Arial" w:hAnsi="Arial" w:cs="Arial"/>
        </w:rPr>
        <w:t>uznania przedstawionych cen za odbiegające od aktualnych wartości rynkowych,</w:t>
      </w:r>
    </w:p>
    <w:p w:rsidR="003A3256" w:rsidRPr="007B5622" w:rsidRDefault="009C7F6D" w:rsidP="007B5622">
      <w:pPr>
        <w:numPr>
          <w:ilvl w:val="0"/>
          <w:numId w:val="34"/>
        </w:numPr>
        <w:spacing w:line="276" w:lineRule="auto"/>
        <w:rPr>
          <w:rFonts w:ascii="Arial" w:hAnsi="Arial" w:cs="Arial"/>
        </w:rPr>
      </w:pPr>
      <w:r w:rsidRPr="007B5622">
        <w:rPr>
          <w:rFonts w:ascii="Arial" w:hAnsi="Arial" w:cs="Arial"/>
        </w:rPr>
        <w:lastRenderedPageBreak/>
        <w:t>uznania ich wydatkowania za niezgodne z zasadami racjonalnego i celowego gospodarowania środkami publicznymi.</w:t>
      </w:r>
    </w:p>
    <w:p w:rsidR="003A3256" w:rsidRPr="007B5622" w:rsidRDefault="003A3256" w:rsidP="007B5622">
      <w:pPr>
        <w:spacing w:line="276" w:lineRule="auto"/>
        <w:rPr>
          <w:rFonts w:ascii="Arial" w:eastAsia="Calibri" w:hAnsi="Arial" w:cs="Arial"/>
        </w:rPr>
      </w:pPr>
    </w:p>
    <w:p w:rsidR="003A3256" w:rsidRPr="007B5622" w:rsidRDefault="009C7F6D" w:rsidP="007B5622">
      <w:pPr>
        <w:tabs>
          <w:tab w:val="left" w:pos="284"/>
          <w:tab w:val="left" w:pos="426"/>
        </w:tabs>
        <w:spacing w:line="276" w:lineRule="auto"/>
        <w:ind w:left="426" w:hanging="426"/>
        <w:rPr>
          <w:rFonts w:ascii="Arial" w:eastAsia="Calibri" w:hAnsi="Arial" w:cs="Arial"/>
        </w:rPr>
      </w:pPr>
      <w:r w:rsidRPr="007B5622">
        <w:rPr>
          <w:rFonts w:ascii="Arial" w:hAnsi="Arial" w:cs="Arial"/>
        </w:rPr>
        <w:t xml:space="preserve">8. </w:t>
      </w:r>
      <w:r w:rsidRPr="007B5622">
        <w:rPr>
          <w:rFonts w:ascii="Arial" w:hAnsi="Arial" w:cs="Arial"/>
        </w:rPr>
        <w:tab/>
      </w:r>
      <w:r w:rsidRPr="007B5622">
        <w:rPr>
          <w:rFonts w:ascii="Arial" w:hAnsi="Arial" w:cs="Arial"/>
        </w:rPr>
        <w:tab/>
        <w:t>W przypadku wyczerpania środk</w:t>
      </w:r>
      <w:r w:rsidRPr="007B5622">
        <w:rPr>
          <w:rFonts w:ascii="Arial" w:hAnsi="Arial" w:cs="Arial"/>
          <w:lang w:val="es-ES_tradnl"/>
        </w:rPr>
        <w:t>ó</w:t>
      </w:r>
      <w:r w:rsidRPr="007B5622">
        <w:rPr>
          <w:rFonts w:ascii="Arial" w:hAnsi="Arial" w:cs="Arial"/>
        </w:rPr>
        <w:t>w, wnioski Pracodawc</w:t>
      </w:r>
      <w:r w:rsidRPr="007B5622">
        <w:rPr>
          <w:rFonts w:ascii="Arial" w:hAnsi="Arial" w:cs="Arial"/>
          <w:lang w:val="es-ES_tradnl"/>
        </w:rPr>
        <w:t>ó</w:t>
      </w:r>
      <w:r w:rsidRPr="007B5622">
        <w:rPr>
          <w:rFonts w:ascii="Arial" w:hAnsi="Arial" w:cs="Arial"/>
        </w:rPr>
        <w:t>w wstępnie ocenione pozytywnie przez Komisję ostatecznie mogą zostać rozpatrzone negatywnie, o</w:t>
      </w:r>
      <w:r w:rsidR="005131EE">
        <w:rPr>
          <w:rFonts w:ascii="Arial" w:hAnsi="Arial" w:cs="Arial"/>
        </w:rPr>
        <w:t> </w:t>
      </w:r>
      <w:r w:rsidRPr="007B5622">
        <w:rPr>
          <w:rFonts w:ascii="Arial" w:hAnsi="Arial" w:cs="Arial"/>
        </w:rPr>
        <w:t xml:space="preserve">czym Pracodawca zostanie poinformowany odrębnym pismem. </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ind w:left="426" w:hanging="426"/>
        <w:rPr>
          <w:rFonts w:ascii="Arial" w:eastAsia="Calibri" w:hAnsi="Arial" w:cs="Arial"/>
        </w:rPr>
      </w:pPr>
      <w:r w:rsidRPr="007B5622">
        <w:rPr>
          <w:rFonts w:ascii="Arial" w:hAnsi="Arial" w:cs="Arial"/>
        </w:rPr>
        <w:t xml:space="preserve">9. </w:t>
      </w:r>
      <w:r w:rsidRPr="007B5622">
        <w:rPr>
          <w:rFonts w:ascii="Arial" w:hAnsi="Arial" w:cs="Arial"/>
        </w:rPr>
        <w:tab/>
        <w:t>Dyrektor Urzędu biorąc pod uwagę: zgromadzoną dokumentację, względy społeczne, przypadki losowe i sytuacje niezależne od Pracodawcy, może podjąć decyzję o przyznaniu Pracodawcy środk</w:t>
      </w:r>
      <w:r w:rsidRPr="007B5622">
        <w:rPr>
          <w:rFonts w:ascii="Arial" w:hAnsi="Arial" w:cs="Arial"/>
          <w:lang w:val="es-ES_tradnl"/>
        </w:rPr>
        <w:t>ó</w:t>
      </w:r>
      <w:r w:rsidRPr="007B5622">
        <w:rPr>
          <w:rFonts w:ascii="Arial" w:hAnsi="Arial" w:cs="Arial"/>
        </w:rPr>
        <w:t xml:space="preserve">w na wyposażenie stanowiska pracy dla osoby niepełnosprawnej, pomimo wstępnej negatywnej oceny Komisji. </w:t>
      </w:r>
    </w:p>
    <w:p w:rsidR="003A3256" w:rsidRPr="007B5622" w:rsidRDefault="009C7F6D" w:rsidP="007B5622">
      <w:pPr>
        <w:tabs>
          <w:tab w:val="left" w:pos="5475"/>
        </w:tabs>
        <w:spacing w:line="276" w:lineRule="auto"/>
        <w:rPr>
          <w:rFonts w:ascii="Arial" w:eastAsia="Calibri" w:hAnsi="Arial" w:cs="Arial"/>
        </w:rPr>
      </w:pPr>
      <w:r w:rsidRPr="007B5622">
        <w:rPr>
          <w:rFonts w:ascii="Arial" w:eastAsia="Calibri" w:hAnsi="Arial" w:cs="Arial"/>
        </w:rPr>
        <w:tab/>
      </w: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9</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6"/>
        </w:numPr>
        <w:spacing w:line="276" w:lineRule="auto"/>
        <w:rPr>
          <w:rFonts w:ascii="Arial" w:hAnsi="Arial" w:cs="Arial"/>
        </w:rPr>
      </w:pPr>
      <w:r w:rsidRPr="007B5622">
        <w:rPr>
          <w:rFonts w:ascii="Arial" w:hAnsi="Arial" w:cs="Arial"/>
        </w:rPr>
        <w:t>O pozytywnym lub negatywnym rozpatrzeniu wniosku Urząd powiadamia Pracodawcę w formie pisemnej w terminie 30 dni od dnia otrzymania kompletnego wniosku wraz z niezbędnymi do jego rozpatrzenia dokumentami, jednak nie wcześniej niż w dniu podjęcia przez Radę Miasta Torunia uchwały, o</w:t>
      </w:r>
      <w:r w:rsidR="005131EE">
        <w:rPr>
          <w:rFonts w:ascii="Arial" w:hAnsi="Arial" w:cs="Arial"/>
        </w:rPr>
        <w:t> </w:t>
      </w:r>
      <w:r w:rsidRPr="007B5622">
        <w:rPr>
          <w:rFonts w:ascii="Arial" w:hAnsi="Arial" w:cs="Arial"/>
        </w:rPr>
        <w:t>kt</w:t>
      </w:r>
      <w:r w:rsidRPr="007B5622">
        <w:rPr>
          <w:rFonts w:ascii="Arial" w:hAnsi="Arial" w:cs="Arial"/>
          <w:lang w:val="es-ES_tradnl"/>
        </w:rPr>
        <w:t>ó</w:t>
      </w:r>
      <w:r w:rsidRPr="007B5622">
        <w:rPr>
          <w:rFonts w:ascii="Arial" w:hAnsi="Arial" w:cs="Arial"/>
        </w:rPr>
        <w:t>rej mowa w art. 35a ust. 3 ustawy z dnia 27 sierpnia 1997 r. o rehabilitacji zawodowej i społecznej oraz zatrudnianiu os</w:t>
      </w:r>
      <w:r w:rsidRPr="007B5622">
        <w:rPr>
          <w:rFonts w:ascii="Arial" w:hAnsi="Arial" w:cs="Arial"/>
          <w:lang w:val="es-ES_tradnl"/>
        </w:rPr>
        <w:t>ó</w:t>
      </w:r>
      <w:r w:rsidRPr="007B5622">
        <w:rPr>
          <w:rFonts w:ascii="Arial" w:hAnsi="Arial" w:cs="Arial"/>
        </w:rPr>
        <w:t>b niepełnosprawnych.</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7"/>
        </w:numPr>
        <w:spacing w:line="276" w:lineRule="auto"/>
        <w:rPr>
          <w:rFonts w:ascii="Arial" w:hAnsi="Arial" w:cs="Arial"/>
        </w:rPr>
      </w:pPr>
      <w:r w:rsidRPr="007B5622">
        <w:rPr>
          <w:rFonts w:ascii="Arial" w:hAnsi="Arial" w:cs="Arial"/>
        </w:rPr>
        <w:t xml:space="preserve">W przypadku negatywnego rozpatrzenia wniosku Urząd sporządza uzasadnienie. </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6"/>
        </w:numPr>
        <w:spacing w:line="276" w:lineRule="auto"/>
        <w:rPr>
          <w:rFonts w:ascii="Arial" w:hAnsi="Arial" w:cs="Arial"/>
        </w:rPr>
      </w:pPr>
      <w:r w:rsidRPr="007B5622">
        <w:rPr>
          <w:rFonts w:ascii="Arial" w:hAnsi="Arial" w:cs="Arial"/>
        </w:rPr>
        <w:t>W przypadku pozytywnego rozpatrzenia wniosku Urząd informuje pisemnie Pracodawcę o rozpatrzeniu wniosku, wzywając go do negocjacji warunk</w:t>
      </w:r>
      <w:r w:rsidRPr="007B5622">
        <w:rPr>
          <w:rFonts w:ascii="Arial" w:hAnsi="Arial" w:cs="Arial"/>
          <w:lang w:val="es-ES_tradnl"/>
        </w:rPr>
        <w:t>ó</w:t>
      </w:r>
      <w:r w:rsidRPr="007B5622">
        <w:rPr>
          <w:rFonts w:ascii="Arial" w:hAnsi="Arial" w:cs="Arial"/>
        </w:rPr>
        <w:t>w umowy.</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6"/>
        </w:numPr>
        <w:spacing w:line="276" w:lineRule="auto"/>
        <w:rPr>
          <w:rFonts w:ascii="Arial" w:hAnsi="Arial" w:cs="Arial"/>
        </w:rPr>
      </w:pPr>
      <w:r w:rsidRPr="007B5622">
        <w:rPr>
          <w:rFonts w:ascii="Arial" w:hAnsi="Arial" w:cs="Arial"/>
        </w:rPr>
        <w:t>W negocjacjach warunk</w:t>
      </w:r>
      <w:r w:rsidRPr="007B5622">
        <w:rPr>
          <w:rFonts w:ascii="Arial" w:hAnsi="Arial" w:cs="Arial"/>
          <w:lang w:val="es-ES_tradnl"/>
        </w:rPr>
        <w:t>ó</w:t>
      </w:r>
      <w:r w:rsidRPr="007B5622">
        <w:rPr>
          <w:rFonts w:ascii="Arial" w:hAnsi="Arial" w:cs="Arial"/>
        </w:rPr>
        <w:t>w umowy uczestniczy Pracodawca oraz członkowie Komisji.</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6"/>
        </w:numPr>
        <w:spacing w:line="276" w:lineRule="auto"/>
        <w:rPr>
          <w:rFonts w:ascii="Arial" w:hAnsi="Arial" w:cs="Arial"/>
        </w:rPr>
      </w:pPr>
      <w:r w:rsidRPr="007B5622">
        <w:rPr>
          <w:rFonts w:ascii="Arial" w:hAnsi="Arial" w:cs="Arial"/>
        </w:rPr>
        <w:t>Negocjacje warunk</w:t>
      </w:r>
      <w:r w:rsidRPr="007B5622">
        <w:rPr>
          <w:rFonts w:ascii="Arial" w:hAnsi="Arial" w:cs="Arial"/>
          <w:lang w:val="es-ES_tradnl"/>
        </w:rPr>
        <w:t>ó</w:t>
      </w:r>
      <w:r w:rsidRPr="007B5622">
        <w:rPr>
          <w:rFonts w:ascii="Arial" w:hAnsi="Arial" w:cs="Arial"/>
        </w:rPr>
        <w:t>w umowy obejmować powinny m.in. następujące zagadnienia:</w:t>
      </w:r>
    </w:p>
    <w:p w:rsidR="003A3256" w:rsidRPr="007B5622" w:rsidRDefault="009C7F6D" w:rsidP="007B5622">
      <w:pPr>
        <w:numPr>
          <w:ilvl w:val="4"/>
          <w:numId w:val="39"/>
        </w:numPr>
        <w:spacing w:line="276" w:lineRule="auto"/>
        <w:rPr>
          <w:rFonts w:ascii="Arial" w:hAnsi="Arial" w:cs="Arial"/>
        </w:rPr>
      </w:pPr>
      <w:r w:rsidRPr="007B5622">
        <w:rPr>
          <w:rFonts w:ascii="Arial" w:hAnsi="Arial" w:cs="Arial"/>
        </w:rPr>
        <w:t>warunki umowy,</w:t>
      </w:r>
    </w:p>
    <w:p w:rsidR="003A3256" w:rsidRPr="007B5622" w:rsidRDefault="009C7F6D" w:rsidP="007B5622">
      <w:pPr>
        <w:numPr>
          <w:ilvl w:val="4"/>
          <w:numId w:val="39"/>
        </w:numPr>
        <w:spacing w:line="276" w:lineRule="auto"/>
        <w:rPr>
          <w:rFonts w:ascii="Arial" w:hAnsi="Arial" w:cs="Arial"/>
        </w:rPr>
      </w:pPr>
      <w:r w:rsidRPr="007B5622">
        <w:rPr>
          <w:rFonts w:ascii="Arial" w:hAnsi="Arial" w:cs="Arial"/>
        </w:rPr>
        <w:t>rodzaj wyposażenia,</w:t>
      </w:r>
    </w:p>
    <w:p w:rsidR="003A3256" w:rsidRPr="007B5622" w:rsidRDefault="009C7F6D" w:rsidP="007B5622">
      <w:pPr>
        <w:numPr>
          <w:ilvl w:val="4"/>
          <w:numId w:val="39"/>
        </w:numPr>
        <w:spacing w:line="276" w:lineRule="auto"/>
        <w:rPr>
          <w:rFonts w:ascii="Arial" w:hAnsi="Arial" w:cs="Arial"/>
        </w:rPr>
      </w:pPr>
      <w:r w:rsidRPr="007B5622">
        <w:rPr>
          <w:rFonts w:ascii="Arial" w:hAnsi="Arial" w:cs="Arial"/>
        </w:rPr>
        <w:t>ostateczne ustalenie wysokości przyznanej kwoty,</w:t>
      </w:r>
    </w:p>
    <w:p w:rsidR="003A3256" w:rsidRPr="007B5622" w:rsidRDefault="009C7F6D" w:rsidP="007B5622">
      <w:pPr>
        <w:numPr>
          <w:ilvl w:val="4"/>
          <w:numId w:val="39"/>
        </w:numPr>
        <w:spacing w:line="276" w:lineRule="auto"/>
        <w:rPr>
          <w:rFonts w:ascii="Arial" w:hAnsi="Arial" w:cs="Arial"/>
        </w:rPr>
      </w:pPr>
      <w:r w:rsidRPr="007B5622">
        <w:rPr>
          <w:rFonts w:ascii="Arial" w:hAnsi="Arial" w:cs="Arial"/>
        </w:rPr>
        <w:t>ustalenie terminu podpisania umowy.</w:t>
      </w:r>
    </w:p>
    <w:p w:rsidR="00E63F63" w:rsidRPr="007B5622" w:rsidRDefault="00E63F63" w:rsidP="007B5622">
      <w:pPr>
        <w:spacing w:line="276" w:lineRule="auto"/>
        <w:ind w:left="709"/>
        <w:rPr>
          <w:rFonts w:ascii="Arial" w:hAnsi="Arial" w:cs="Arial"/>
        </w:rPr>
      </w:pPr>
    </w:p>
    <w:p w:rsidR="003A3256" w:rsidRPr="007B5622" w:rsidRDefault="009C7F6D" w:rsidP="007B5622">
      <w:pPr>
        <w:numPr>
          <w:ilvl w:val="0"/>
          <w:numId w:val="40"/>
        </w:numPr>
        <w:spacing w:line="276" w:lineRule="auto"/>
        <w:rPr>
          <w:rFonts w:ascii="Arial" w:hAnsi="Arial" w:cs="Arial"/>
        </w:rPr>
      </w:pPr>
      <w:r w:rsidRPr="007B5622">
        <w:rPr>
          <w:rFonts w:ascii="Arial" w:hAnsi="Arial" w:cs="Arial"/>
        </w:rPr>
        <w:t>Negocjacje powinny zakończyć się w terminie 14 dni od dnia doręczenia wezwania, o kt</w:t>
      </w:r>
      <w:r w:rsidRPr="007B5622">
        <w:rPr>
          <w:rFonts w:ascii="Arial" w:hAnsi="Arial" w:cs="Arial"/>
          <w:lang w:val="es-ES_tradnl"/>
        </w:rPr>
        <w:t>ó</w:t>
      </w:r>
      <w:r w:rsidRPr="007B5622">
        <w:rPr>
          <w:rFonts w:ascii="Arial" w:hAnsi="Arial" w:cs="Arial"/>
        </w:rPr>
        <w:t>rym mowa w ust. 3.</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36"/>
        </w:numPr>
        <w:spacing w:line="276" w:lineRule="auto"/>
        <w:rPr>
          <w:rFonts w:ascii="Arial" w:hAnsi="Arial" w:cs="Arial"/>
        </w:rPr>
      </w:pPr>
      <w:r w:rsidRPr="007B5622">
        <w:rPr>
          <w:rFonts w:ascii="Arial" w:hAnsi="Arial" w:cs="Arial"/>
        </w:rPr>
        <w:t>Z przeprowadzonych negocjacji sporządza się pisemny protokół.</w:t>
      </w:r>
    </w:p>
    <w:p w:rsidR="003A3256" w:rsidRPr="007B5622" w:rsidRDefault="003A3256" w:rsidP="007B5622">
      <w:pPr>
        <w:spacing w:line="276" w:lineRule="auto"/>
        <w:rPr>
          <w:rFonts w:ascii="Arial" w:eastAsia="Calibri" w:hAnsi="Arial" w:cs="Arial"/>
          <w:b/>
          <w:bCs/>
        </w:rPr>
      </w:pPr>
    </w:p>
    <w:p w:rsidR="003A3256" w:rsidRPr="007B5622" w:rsidRDefault="003A3256" w:rsidP="007B5622">
      <w:pPr>
        <w:spacing w:line="276" w:lineRule="auto"/>
        <w:rPr>
          <w:rFonts w:ascii="Arial" w:eastAsia="Calibri" w:hAnsi="Arial" w:cs="Arial"/>
          <w:b/>
          <w:bCs/>
        </w:rPr>
      </w:pPr>
    </w:p>
    <w:p w:rsidR="003A3256" w:rsidRPr="007B5622" w:rsidRDefault="009C7F6D" w:rsidP="006F5DB2">
      <w:pPr>
        <w:spacing w:line="276" w:lineRule="auto"/>
        <w:jc w:val="center"/>
        <w:rPr>
          <w:rFonts w:ascii="Arial" w:eastAsia="Calibri" w:hAnsi="Arial" w:cs="Arial"/>
          <w:b/>
          <w:bCs/>
        </w:rPr>
      </w:pPr>
      <w:r w:rsidRPr="007B5622">
        <w:rPr>
          <w:rFonts w:ascii="Arial" w:hAnsi="Arial" w:cs="Arial"/>
          <w:b/>
          <w:bCs/>
        </w:rPr>
        <w:lastRenderedPageBreak/>
        <w:t>ROZDZIAŁ III</w:t>
      </w: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WARUNKI REFUNDACJI KOSZTÓW WYPOSAŻENIA</w:t>
      </w: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lang w:val="en-US"/>
        </w:rPr>
        <w:t>STANOWISKA PRACY OSOBY NIEPE</w:t>
      </w:r>
      <w:r w:rsidRPr="007B5622">
        <w:rPr>
          <w:rFonts w:ascii="Arial" w:hAnsi="Arial" w:cs="Arial"/>
          <w:b/>
          <w:bCs/>
        </w:rPr>
        <w:t>ŁNOSPRAWNEJ</w:t>
      </w:r>
    </w:p>
    <w:p w:rsidR="003A3256" w:rsidRPr="007B5622" w:rsidRDefault="003A3256" w:rsidP="005131EE">
      <w:pPr>
        <w:spacing w:line="276" w:lineRule="auto"/>
        <w:jc w:val="center"/>
        <w:rPr>
          <w:rFonts w:ascii="Arial" w:eastAsia="Calibri" w:hAnsi="Arial" w:cs="Arial"/>
          <w:b/>
          <w:bCs/>
        </w:rPr>
      </w:pP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10</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42"/>
        </w:numPr>
        <w:spacing w:line="276" w:lineRule="auto"/>
        <w:rPr>
          <w:rFonts w:ascii="Arial" w:hAnsi="Arial" w:cs="Arial"/>
        </w:rPr>
      </w:pPr>
      <w:r w:rsidRPr="007B5622">
        <w:rPr>
          <w:rFonts w:ascii="Arial" w:hAnsi="Arial" w:cs="Arial"/>
        </w:rPr>
        <w:t>Pracodawca, kt</w:t>
      </w:r>
      <w:r w:rsidRPr="007B5622">
        <w:rPr>
          <w:rFonts w:ascii="Arial" w:hAnsi="Arial" w:cs="Arial"/>
          <w:lang w:val="es-ES_tradnl"/>
        </w:rPr>
        <w:t>ó</w:t>
      </w:r>
      <w:r w:rsidRPr="007B5622">
        <w:rPr>
          <w:rFonts w:ascii="Arial" w:hAnsi="Arial" w:cs="Arial"/>
        </w:rPr>
        <w:t>ry poni</w:t>
      </w:r>
      <w:r w:rsidRPr="007B5622">
        <w:rPr>
          <w:rFonts w:ascii="Arial" w:hAnsi="Arial" w:cs="Arial"/>
          <w:lang w:val="es-ES_tradnl"/>
        </w:rPr>
        <w:t>ó</w:t>
      </w:r>
      <w:r w:rsidRPr="007B5622">
        <w:rPr>
          <w:rFonts w:ascii="Arial" w:hAnsi="Arial" w:cs="Arial"/>
        </w:rPr>
        <w:t>sł koszty wyposażenia stanowiska pracy osoby niepełnosprawnej może otrzymać refundację tych koszt</w:t>
      </w:r>
      <w:r w:rsidRPr="007B5622">
        <w:rPr>
          <w:rFonts w:ascii="Arial" w:hAnsi="Arial" w:cs="Arial"/>
          <w:lang w:val="es-ES_tradnl"/>
        </w:rPr>
        <w:t>ó</w:t>
      </w:r>
      <w:r w:rsidRPr="007B5622">
        <w:rPr>
          <w:rFonts w:ascii="Arial" w:hAnsi="Arial" w:cs="Arial"/>
        </w:rPr>
        <w:t xml:space="preserve">w w wysokości określonej w umowie, nie wyższej jednak niż do wysokości 15-krotnego przeciętnego wynagrodzenia na dzień zawarcia umowy pomiędzy Prezydentem Miasta Torunia a Pracodawcą. </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42"/>
        </w:numPr>
        <w:spacing w:line="276" w:lineRule="auto"/>
        <w:rPr>
          <w:rFonts w:ascii="Arial" w:hAnsi="Arial" w:cs="Arial"/>
        </w:rPr>
      </w:pPr>
      <w:r w:rsidRPr="007B5622">
        <w:rPr>
          <w:rFonts w:ascii="Arial" w:hAnsi="Arial" w:cs="Arial"/>
        </w:rPr>
        <w:t>Refundacja koszt</w:t>
      </w:r>
      <w:r w:rsidRPr="007B5622">
        <w:rPr>
          <w:rFonts w:ascii="Arial" w:hAnsi="Arial" w:cs="Arial"/>
          <w:lang w:val="es-ES_tradnl"/>
        </w:rPr>
        <w:t>ó</w:t>
      </w:r>
      <w:r w:rsidRPr="007B5622">
        <w:rPr>
          <w:rFonts w:ascii="Arial" w:hAnsi="Arial" w:cs="Arial"/>
        </w:rPr>
        <w:t>w wyposażenia stanowiska pracy osoby niepełnosprawnej jest dokonywana po przedłożeniu rozliczenia poniesionych koszt</w:t>
      </w:r>
      <w:r w:rsidRPr="007B5622">
        <w:rPr>
          <w:rFonts w:ascii="Arial" w:hAnsi="Arial" w:cs="Arial"/>
          <w:lang w:val="es-ES_tradnl"/>
        </w:rPr>
        <w:t>ó</w:t>
      </w:r>
      <w:r w:rsidRPr="007B5622">
        <w:rPr>
          <w:rFonts w:ascii="Arial" w:hAnsi="Arial" w:cs="Arial"/>
        </w:rPr>
        <w:t>w, pozytywnej opinii Państwowej Inspekcji Pracy o przystosowaniu stanowiska pracy do potrzeb wynikających z niepełnosprawności osoby zatrudnionej na tym stanowisku, przedłożeniu orzeczenia potwierdzającego niepełnosprawność tej osoby, zatrudnieniu na tym stanowisku skierowanej osoby niepełnosprawnej oraz spełnieniu warunk</w:t>
      </w:r>
      <w:r w:rsidRPr="007B5622">
        <w:rPr>
          <w:rFonts w:ascii="Arial" w:hAnsi="Arial" w:cs="Arial"/>
          <w:lang w:val="es-ES_tradnl"/>
        </w:rPr>
        <w:t>ó</w:t>
      </w:r>
      <w:r w:rsidRPr="007B5622">
        <w:rPr>
          <w:rFonts w:ascii="Arial" w:hAnsi="Arial" w:cs="Arial"/>
        </w:rPr>
        <w:t xml:space="preserve">w określonych w zawartej umowie. </w:t>
      </w:r>
    </w:p>
    <w:p w:rsidR="003A3256" w:rsidRPr="007B5622" w:rsidRDefault="003A3256" w:rsidP="007B5622">
      <w:pPr>
        <w:tabs>
          <w:tab w:val="left" w:pos="616"/>
        </w:tabs>
        <w:suppressAutoHyphens/>
        <w:spacing w:line="276" w:lineRule="auto"/>
        <w:rPr>
          <w:rFonts w:ascii="Arial" w:eastAsia="Calibri" w:hAnsi="Arial" w:cs="Arial"/>
        </w:rPr>
      </w:pPr>
    </w:p>
    <w:p w:rsidR="003A3256" w:rsidRPr="007B5622" w:rsidRDefault="009C7F6D" w:rsidP="007B5622">
      <w:pPr>
        <w:numPr>
          <w:ilvl w:val="0"/>
          <w:numId w:val="43"/>
        </w:numPr>
        <w:suppressAutoHyphens/>
        <w:spacing w:line="276" w:lineRule="auto"/>
        <w:rPr>
          <w:rFonts w:ascii="Arial" w:hAnsi="Arial" w:cs="Arial"/>
        </w:rPr>
      </w:pPr>
      <w:r w:rsidRPr="007B5622">
        <w:rPr>
          <w:rFonts w:ascii="Arial" w:hAnsi="Arial" w:cs="Arial"/>
        </w:rPr>
        <w:t>Koszty o kt</w:t>
      </w:r>
      <w:r w:rsidRPr="007B5622">
        <w:rPr>
          <w:rFonts w:ascii="Arial" w:hAnsi="Arial" w:cs="Arial"/>
          <w:lang w:val="es-ES_tradnl"/>
        </w:rPr>
        <w:t>ó</w:t>
      </w:r>
      <w:r w:rsidRPr="007B5622">
        <w:rPr>
          <w:rFonts w:ascii="Arial" w:hAnsi="Arial" w:cs="Arial"/>
        </w:rPr>
        <w:t>rych mowa w § 3 ust. 1 dokumentowane będą na podstawie faktur, rachunk</w:t>
      </w:r>
      <w:r w:rsidRPr="007B5622">
        <w:rPr>
          <w:rFonts w:ascii="Arial" w:hAnsi="Arial" w:cs="Arial"/>
          <w:lang w:val="es-ES_tradnl"/>
        </w:rPr>
        <w:t>ó</w:t>
      </w:r>
      <w:r w:rsidRPr="007B5622">
        <w:rPr>
          <w:rFonts w:ascii="Arial" w:hAnsi="Arial" w:cs="Arial"/>
        </w:rPr>
        <w:t>w oraz innych dowod</w:t>
      </w:r>
      <w:r w:rsidRPr="007B5622">
        <w:rPr>
          <w:rFonts w:ascii="Arial" w:hAnsi="Arial" w:cs="Arial"/>
          <w:lang w:val="es-ES_tradnl"/>
        </w:rPr>
        <w:t>ó</w:t>
      </w:r>
      <w:r w:rsidRPr="007B5622">
        <w:rPr>
          <w:rFonts w:ascii="Arial" w:hAnsi="Arial" w:cs="Arial"/>
        </w:rPr>
        <w:t>w potwierdzających w spos</w:t>
      </w:r>
      <w:r w:rsidRPr="007B5622">
        <w:rPr>
          <w:rFonts w:ascii="Arial" w:hAnsi="Arial" w:cs="Arial"/>
          <w:lang w:val="es-ES_tradnl"/>
        </w:rPr>
        <w:t>ó</w:t>
      </w:r>
      <w:r w:rsidRPr="007B5622">
        <w:rPr>
          <w:rFonts w:ascii="Arial" w:hAnsi="Arial" w:cs="Arial"/>
        </w:rPr>
        <w:t>b wiarygodny wykazywane wydatki.</w:t>
      </w:r>
    </w:p>
    <w:p w:rsidR="003A3256" w:rsidRPr="007B5622" w:rsidRDefault="003A3256" w:rsidP="007B5622">
      <w:pPr>
        <w:tabs>
          <w:tab w:val="left" w:pos="616"/>
        </w:tabs>
        <w:suppressAutoHyphens/>
        <w:spacing w:line="276" w:lineRule="auto"/>
        <w:rPr>
          <w:rFonts w:ascii="Arial" w:eastAsia="Calibri" w:hAnsi="Arial" w:cs="Arial"/>
          <w:i/>
          <w:iCs/>
        </w:rPr>
      </w:pPr>
    </w:p>
    <w:p w:rsidR="003A3256" w:rsidRPr="007B5622" w:rsidRDefault="009C7F6D" w:rsidP="007B5622">
      <w:pPr>
        <w:numPr>
          <w:ilvl w:val="0"/>
          <w:numId w:val="43"/>
        </w:numPr>
        <w:suppressAutoHyphens/>
        <w:spacing w:line="276" w:lineRule="auto"/>
        <w:rPr>
          <w:rFonts w:ascii="Arial" w:hAnsi="Arial" w:cs="Arial"/>
        </w:rPr>
      </w:pPr>
      <w:r w:rsidRPr="007B5622">
        <w:rPr>
          <w:rFonts w:ascii="Arial" w:hAnsi="Arial" w:cs="Arial"/>
        </w:rPr>
        <w:t>Za moment poniesienia kosztu uznawana będzie faktycznie poniesiona zapłata, tj. dokonanie przelewu, zapłata got</w:t>
      </w:r>
      <w:r w:rsidRPr="007B5622">
        <w:rPr>
          <w:rFonts w:ascii="Arial" w:hAnsi="Arial" w:cs="Arial"/>
          <w:lang w:val="es-ES_tradnl"/>
        </w:rPr>
        <w:t>ó</w:t>
      </w:r>
      <w:r w:rsidRPr="007B5622">
        <w:rPr>
          <w:rFonts w:ascii="Arial" w:hAnsi="Arial" w:cs="Arial"/>
        </w:rPr>
        <w:t>wką, płatność kartą płatniczą.</w:t>
      </w:r>
    </w:p>
    <w:p w:rsidR="003A3256" w:rsidRPr="007B5622" w:rsidRDefault="003A3256" w:rsidP="007B5622">
      <w:pPr>
        <w:tabs>
          <w:tab w:val="left" w:pos="616"/>
        </w:tabs>
        <w:suppressAutoHyphens/>
        <w:spacing w:line="276" w:lineRule="auto"/>
        <w:rPr>
          <w:rFonts w:ascii="Arial" w:eastAsia="Calibri" w:hAnsi="Arial" w:cs="Arial"/>
          <w:i/>
          <w:iCs/>
        </w:rPr>
      </w:pPr>
    </w:p>
    <w:p w:rsidR="003A3256" w:rsidRPr="007B5622" w:rsidRDefault="009C7F6D" w:rsidP="007B5622">
      <w:pPr>
        <w:numPr>
          <w:ilvl w:val="0"/>
          <w:numId w:val="43"/>
        </w:numPr>
        <w:suppressAutoHyphens/>
        <w:spacing w:line="276" w:lineRule="auto"/>
        <w:rPr>
          <w:rFonts w:ascii="Arial" w:hAnsi="Arial" w:cs="Arial"/>
        </w:rPr>
      </w:pPr>
      <w:r w:rsidRPr="007B5622">
        <w:rPr>
          <w:rFonts w:ascii="Arial" w:hAnsi="Arial" w:cs="Arial"/>
        </w:rPr>
        <w:t xml:space="preserve">Koszty na wyposażenie stanowiska pracy poniesione przed zawarciem umowy, nie będą uznane za koszty kwalifikowane do refundacji. </w:t>
      </w:r>
    </w:p>
    <w:p w:rsidR="003A3256" w:rsidRPr="007B5622" w:rsidRDefault="003A3256" w:rsidP="007B5622">
      <w:pPr>
        <w:tabs>
          <w:tab w:val="left" w:pos="616"/>
        </w:tabs>
        <w:suppressAutoHyphens/>
        <w:spacing w:line="276" w:lineRule="auto"/>
        <w:rPr>
          <w:rFonts w:ascii="Arial" w:eastAsia="Calibri" w:hAnsi="Arial" w:cs="Arial"/>
        </w:rPr>
      </w:pPr>
    </w:p>
    <w:p w:rsidR="003A3256" w:rsidRPr="007B5622" w:rsidRDefault="009C7F6D" w:rsidP="007B5622">
      <w:pPr>
        <w:numPr>
          <w:ilvl w:val="0"/>
          <w:numId w:val="43"/>
        </w:numPr>
        <w:suppressAutoHyphens/>
        <w:spacing w:line="276" w:lineRule="auto"/>
        <w:rPr>
          <w:rFonts w:ascii="Arial" w:hAnsi="Arial" w:cs="Arial"/>
        </w:rPr>
      </w:pPr>
      <w:r w:rsidRPr="007B5622">
        <w:rPr>
          <w:rFonts w:ascii="Arial" w:hAnsi="Arial" w:cs="Arial"/>
        </w:rPr>
        <w:t>Dokumentowanie poniesionych koszt</w:t>
      </w:r>
      <w:r w:rsidRPr="007B5622">
        <w:rPr>
          <w:rFonts w:ascii="Arial" w:hAnsi="Arial" w:cs="Arial"/>
          <w:lang w:val="es-ES_tradnl"/>
        </w:rPr>
        <w:t>ó</w:t>
      </w:r>
      <w:r w:rsidRPr="007B5622">
        <w:rPr>
          <w:rFonts w:ascii="Arial" w:hAnsi="Arial" w:cs="Arial"/>
        </w:rPr>
        <w:t>w na podstawie um</w:t>
      </w:r>
      <w:r w:rsidRPr="007B5622">
        <w:rPr>
          <w:rFonts w:ascii="Arial" w:hAnsi="Arial" w:cs="Arial"/>
          <w:lang w:val="es-ES_tradnl"/>
        </w:rPr>
        <w:t>ó</w:t>
      </w:r>
      <w:r w:rsidRPr="007B5622">
        <w:rPr>
          <w:rFonts w:ascii="Arial" w:hAnsi="Arial" w:cs="Arial"/>
        </w:rPr>
        <w:t>w cywilnoprawnych dotyczy rzeczy, kt</w:t>
      </w:r>
      <w:r w:rsidRPr="007B5622">
        <w:rPr>
          <w:rFonts w:ascii="Arial" w:hAnsi="Arial" w:cs="Arial"/>
          <w:lang w:val="es-ES_tradnl"/>
        </w:rPr>
        <w:t>ó</w:t>
      </w:r>
      <w:r w:rsidRPr="007B5622">
        <w:rPr>
          <w:rFonts w:ascii="Arial" w:hAnsi="Arial" w:cs="Arial"/>
        </w:rPr>
        <w:t xml:space="preserve">rych wartość przekracza kwotę 10.000 zł, a ponadto warunkiem uwzględnienia kosztu rozliczanego w formie umowy cywilno-prawnej jest wykazanie odprowadzenia podatku od czynności cywilnoprawnych zapłaconego w związku z rozliczaną umową. Dokument potwierdzający wpłatę </w:t>
      </w:r>
      <w:r w:rsidRPr="007B5622">
        <w:rPr>
          <w:rFonts w:ascii="Arial" w:hAnsi="Arial" w:cs="Arial"/>
          <w:lang w:val="it-IT"/>
        </w:rPr>
        <w:t>nale</w:t>
      </w:r>
      <w:r w:rsidRPr="007B5622">
        <w:rPr>
          <w:rFonts w:ascii="Arial" w:hAnsi="Arial" w:cs="Arial"/>
        </w:rPr>
        <w:t>żnego podatku należy przedłożyć w momencie rozliczenia.</w:t>
      </w:r>
    </w:p>
    <w:p w:rsidR="003A3256" w:rsidRPr="007B5622" w:rsidRDefault="003A3256" w:rsidP="007B5622">
      <w:pPr>
        <w:tabs>
          <w:tab w:val="left" w:pos="616"/>
        </w:tabs>
        <w:suppressAutoHyphens/>
        <w:spacing w:line="276" w:lineRule="auto"/>
        <w:rPr>
          <w:rFonts w:ascii="Arial" w:eastAsia="Calibri" w:hAnsi="Arial" w:cs="Arial"/>
        </w:rPr>
      </w:pPr>
    </w:p>
    <w:p w:rsidR="003A3256" w:rsidRPr="007B5622" w:rsidRDefault="009C7F6D" w:rsidP="007B5622">
      <w:pPr>
        <w:numPr>
          <w:ilvl w:val="0"/>
          <w:numId w:val="43"/>
        </w:numPr>
        <w:suppressAutoHyphens/>
        <w:spacing w:line="276" w:lineRule="auto"/>
        <w:rPr>
          <w:rFonts w:ascii="Arial" w:hAnsi="Arial" w:cs="Arial"/>
        </w:rPr>
      </w:pPr>
      <w:r w:rsidRPr="007B5622">
        <w:rPr>
          <w:rFonts w:ascii="Arial" w:hAnsi="Arial" w:cs="Arial"/>
        </w:rPr>
        <w:t>Zakupy dokonane przez Pracodawcę od os</w:t>
      </w:r>
      <w:r w:rsidRPr="007B5622">
        <w:rPr>
          <w:rFonts w:ascii="Arial" w:hAnsi="Arial" w:cs="Arial"/>
          <w:lang w:val="es-ES_tradnl"/>
        </w:rPr>
        <w:t>ó</w:t>
      </w:r>
      <w:r w:rsidRPr="007B5622">
        <w:rPr>
          <w:rFonts w:ascii="Arial" w:hAnsi="Arial" w:cs="Arial"/>
        </w:rPr>
        <w:t>b prawnych lub jednostek organizacyjnych niebędących osobami prawnymi, w kt</w:t>
      </w:r>
      <w:r w:rsidRPr="007B5622">
        <w:rPr>
          <w:rFonts w:ascii="Arial" w:hAnsi="Arial" w:cs="Arial"/>
          <w:lang w:val="es-ES_tradnl"/>
        </w:rPr>
        <w:t>ó</w:t>
      </w:r>
      <w:r w:rsidRPr="007B5622">
        <w:rPr>
          <w:rFonts w:ascii="Arial" w:hAnsi="Arial" w:cs="Arial"/>
        </w:rPr>
        <w:t>rych ten sam Pracodawca jest właścicielem, współwłaścicielem lub posiada udziały, nie będą podlegać refundacji.</w:t>
      </w:r>
    </w:p>
    <w:p w:rsidR="003A3256" w:rsidRPr="007B5622" w:rsidRDefault="003A3256" w:rsidP="007B5622">
      <w:pPr>
        <w:tabs>
          <w:tab w:val="left" w:pos="616"/>
        </w:tabs>
        <w:suppressAutoHyphens/>
        <w:spacing w:line="276" w:lineRule="auto"/>
        <w:rPr>
          <w:rFonts w:ascii="Arial" w:eastAsia="Calibri" w:hAnsi="Arial" w:cs="Arial"/>
        </w:rPr>
      </w:pPr>
    </w:p>
    <w:p w:rsidR="003A3256" w:rsidRPr="007B5622" w:rsidRDefault="009C7F6D" w:rsidP="007B5622">
      <w:pPr>
        <w:numPr>
          <w:ilvl w:val="0"/>
          <w:numId w:val="42"/>
        </w:numPr>
        <w:spacing w:line="276" w:lineRule="auto"/>
        <w:rPr>
          <w:rFonts w:ascii="Arial" w:hAnsi="Arial" w:cs="Arial"/>
        </w:rPr>
      </w:pPr>
      <w:r w:rsidRPr="007B5622">
        <w:rPr>
          <w:rFonts w:ascii="Arial" w:hAnsi="Arial" w:cs="Arial"/>
        </w:rPr>
        <w:t>Refundacja koszt</w:t>
      </w:r>
      <w:r w:rsidRPr="007B5622">
        <w:rPr>
          <w:rFonts w:ascii="Arial" w:hAnsi="Arial" w:cs="Arial"/>
          <w:lang w:val="es-ES_tradnl"/>
        </w:rPr>
        <w:t>ó</w:t>
      </w:r>
      <w:r w:rsidRPr="007B5622">
        <w:rPr>
          <w:rFonts w:ascii="Arial" w:hAnsi="Arial" w:cs="Arial"/>
        </w:rPr>
        <w:t xml:space="preserve">w wyposażenia stanowiska pracy dla osoby niepełnosprawnej </w:t>
      </w:r>
      <w:r w:rsidRPr="007B5622">
        <w:rPr>
          <w:rFonts w:ascii="Arial" w:hAnsi="Arial" w:cs="Arial"/>
          <w:b/>
          <w:bCs/>
        </w:rPr>
        <w:t>nie obejmuje</w:t>
      </w:r>
      <w:r w:rsidRPr="007B5622">
        <w:rPr>
          <w:rFonts w:ascii="Arial" w:hAnsi="Arial" w:cs="Arial"/>
        </w:rPr>
        <w:t xml:space="preserve"> koszt</w:t>
      </w:r>
      <w:r w:rsidRPr="007B5622">
        <w:rPr>
          <w:rFonts w:ascii="Arial" w:hAnsi="Arial" w:cs="Arial"/>
          <w:lang w:val="es-ES_tradnl"/>
        </w:rPr>
        <w:t>ó</w:t>
      </w:r>
      <w:r w:rsidRPr="007B5622">
        <w:rPr>
          <w:rFonts w:ascii="Arial" w:hAnsi="Arial" w:cs="Arial"/>
        </w:rPr>
        <w:t>w:</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lastRenderedPageBreak/>
        <w:t>wysyłki, transportu, przygotowania, pakowania,</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części zamiennych, eksploatacyjnych z wyłączeniem element</w:t>
      </w:r>
      <w:r w:rsidRPr="007B5622">
        <w:rPr>
          <w:rFonts w:ascii="Arial" w:hAnsi="Arial" w:cs="Arial"/>
          <w:lang w:val="es-ES_tradnl"/>
        </w:rPr>
        <w:t>ó</w:t>
      </w:r>
      <w:r w:rsidRPr="007B5622">
        <w:rPr>
          <w:rFonts w:ascii="Arial" w:hAnsi="Arial" w:cs="Arial"/>
        </w:rPr>
        <w:t>w startowych,</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oświetlenia, z wyłączeniem oświetlenia specjalistycznego,</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towaru,</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reklamy,</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wynagradzania pracownik</w:t>
      </w:r>
      <w:r w:rsidRPr="007B5622">
        <w:rPr>
          <w:rFonts w:ascii="Arial" w:hAnsi="Arial" w:cs="Arial"/>
          <w:lang w:val="es-ES_tradnl"/>
        </w:rPr>
        <w:t>ó</w:t>
      </w:r>
      <w:r w:rsidRPr="007B5622">
        <w:rPr>
          <w:rFonts w:ascii="Arial" w:hAnsi="Arial" w:cs="Arial"/>
        </w:rPr>
        <w:t>w wraz z pochodnymi od wynagrodzenia,</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wyceny rzeczoznawcy majątkowego,</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opłat eksploatacyjnych (czynsz, dzierżawa, prąd, woda, telefon, paliwo itp.), opłat administracyjnych,</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najmu, dzierżawy,</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zakupu ziemi, lokalu,</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podłączenia medi</w:t>
      </w:r>
      <w:r w:rsidRPr="007B5622">
        <w:rPr>
          <w:rFonts w:ascii="Arial" w:hAnsi="Arial" w:cs="Arial"/>
          <w:lang w:val="es-ES_tradnl"/>
        </w:rPr>
        <w:t>ó</w:t>
      </w:r>
      <w:r w:rsidRPr="007B5622">
        <w:rPr>
          <w:rFonts w:ascii="Arial" w:hAnsi="Arial" w:cs="Arial"/>
        </w:rPr>
        <w:t>w, jak linii telefonicznych, internetu oraz koszty abonament</w:t>
      </w:r>
      <w:r w:rsidRPr="007B5622">
        <w:rPr>
          <w:rFonts w:ascii="Arial" w:hAnsi="Arial" w:cs="Arial"/>
          <w:lang w:val="es-ES_tradnl"/>
        </w:rPr>
        <w:t>ó</w:t>
      </w:r>
      <w:r w:rsidRPr="007B5622">
        <w:rPr>
          <w:rFonts w:ascii="Arial" w:hAnsi="Arial" w:cs="Arial"/>
        </w:rPr>
        <w:t>w,</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klimatyzacji, alarm</w:t>
      </w:r>
      <w:r w:rsidRPr="007B5622">
        <w:rPr>
          <w:rFonts w:ascii="Arial" w:hAnsi="Arial" w:cs="Arial"/>
          <w:lang w:val="es-ES_tradnl"/>
        </w:rPr>
        <w:t>ó</w:t>
      </w:r>
      <w:r w:rsidRPr="007B5622">
        <w:rPr>
          <w:rFonts w:ascii="Arial" w:hAnsi="Arial" w:cs="Arial"/>
        </w:rPr>
        <w:t>w,</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związanych z montażem stanowiska pracy,</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rat leasingowych, za wyjątkiem leasingu operacyjnego z opcją wykupu na</w:t>
      </w:r>
      <w:r w:rsidR="005131EE">
        <w:rPr>
          <w:rFonts w:ascii="Arial" w:hAnsi="Arial" w:cs="Arial"/>
        </w:rPr>
        <w:t> </w:t>
      </w:r>
      <w:r w:rsidRPr="007B5622">
        <w:rPr>
          <w:rFonts w:ascii="Arial" w:hAnsi="Arial" w:cs="Arial"/>
        </w:rPr>
        <w:t>własność,</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budowy, modernizacji lub adaptacji lokali i budynk</w:t>
      </w:r>
      <w:r w:rsidRPr="007B5622">
        <w:rPr>
          <w:rFonts w:ascii="Arial" w:hAnsi="Arial" w:cs="Arial"/>
          <w:lang w:val="es-ES_tradnl"/>
        </w:rPr>
        <w:t>ó</w:t>
      </w:r>
      <w:r w:rsidRPr="007B5622">
        <w:rPr>
          <w:rFonts w:ascii="Arial" w:hAnsi="Arial" w:cs="Arial"/>
        </w:rPr>
        <w:t>w,</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zakupu lub dzierżawy wieczystej nieruchomoś</w:t>
      </w:r>
      <w:r w:rsidRPr="007B5622">
        <w:rPr>
          <w:rFonts w:ascii="Arial" w:hAnsi="Arial" w:cs="Arial"/>
          <w:lang w:val="it-IT"/>
        </w:rPr>
        <w:t>ci,</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szkoleń os</w:t>
      </w:r>
      <w:r w:rsidRPr="007B5622">
        <w:rPr>
          <w:rFonts w:ascii="Arial" w:hAnsi="Arial" w:cs="Arial"/>
          <w:lang w:val="es-ES_tradnl"/>
        </w:rPr>
        <w:t>ó</w:t>
      </w:r>
      <w:r w:rsidRPr="007B5622">
        <w:rPr>
          <w:rFonts w:ascii="Arial" w:hAnsi="Arial" w:cs="Arial"/>
        </w:rPr>
        <w:t>b kierowanych na wyposażone stanowisko pracy,</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odzieży roboczej zgodnie z przepisami BHP,</w:t>
      </w:r>
    </w:p>
    <w:p w:rsidR="003A3256" w:rsidRPr="007B5622" w:rsidRDefault="009C7F6D" w:rsidP="007B5622">
      <w:pPr>
        <w:numPr>
          <w:ilvl w:val="0"/>
          <w:numId w:val="45"/>
        </w:numPr>
        <w:spacing w:line="276" w:lineRule="auto"/>
        <w:rPr>
          <w:rFonts w:ascii="Arial" w:hAnsi="Arial" w:cs="Arial"/>
        </w:rPr>
      </w:pPr>
      <w:r w:rsidRPr="007B5622">
        <w:rPr>
          <w:rFonts w:ascii="Arial" w:hAnsi="Arial" w:cs="Arial"/>
        </w:rPr>
        <w:t>kasy fiskalnej.</w:t>
      </w:r>
    </w:p>
    <w:p w:rsidR="003A3256" w:rsidRPr="007B5622" w:rsidRDefault="003A3256" w:rsidP="007B5622">
      <w:pPr>
        <w:spacing w:line="276" w:lineRule="auto"/>
        <w:ind w:left="709"/>
        <w:rPr>
          <w:rFonts w:ascii="Arial" w:eastAsia="Calibri" w:hAnsi="Arial" w:cs="Arial"/>
        </w:rPr>
      </w:pPr>
    </w:p>
    <w:p w:rsidR="003A3256" w:rsidRPr="007B5622" w:rsidRDefault="009C7F6D" w:rsidP="007B5622">
      <w:pPr>
        <w:spacing w:line="276" w:lineRule="auto"/>
        <w:ind w:left="360"/>
        <w:rPr>
          <w:rFonts w:ascii="Arial" w:eastAsia="Calibri" w:hAnsi="Arial" w:cs="Arial"/>
        </w:rPr>
      </w:pPr>
      <w:r w:rsidRPr="007B5622">
        <w:rPr>
          <w:rFonts w:ascii="Arial" w:hAnsi="Arial" w:cs="Arial"/>
        </w:rPr>
        <w:t>Powyższa lista wyłączeń z refundacji nie jest zamknięta. W ramach poszczeg</w:t>
      </w:r>
      <w:r w:rsidRPr="007B5622">
        <w:rPr>
          <w:rFonts w:ascii="Arial" w:hAnsi="Arial" w:cs="Arial"/>
          <w:lang w:val="es-ES_tradnl"/>
        </w:rPr>
        <w:t>ó</w:t>
      </w:r>
      <w:r w:rsidRPr="007B5622">
        <w:rPr>
          <w:rFonts w:ascii="Arial" w:hAnsi="Arial" w:cs="Arial"/>
        </w:rPr>
        <w:t>lnych wniosk</w:t>
      </w:r>
      <w:r w:rsidRPr="007B5622">
        <w:rPr>
          <w:rFonts w:ascii="Arial" w:hAnsi="Arial" w:cs="Arial"/>
          <w:lang w:val="es-ES_tradnl"/>
        </w:rPr>
        <w:t>ó</w:t>
      </w:r>
      <w:r w:rsidRPr="007B5622">
        <w:rPr>
          <w:rFonts w:ascii="Arial" w:hAnsi="Arial" w:cs="Arial"/>
        </w:rPr>
        <w:t>w, urząd może wyłączyć z refundowania także inne wnioskowane ze środk</w:t>
      </w:r>
      <w:r w:rsidRPr="007B5622">
        <w:rPr>
          <w:rFonts w:ascii="Arial" w:hAnsi="Arial" w:cs="Arial"/>
          <w:lang w:val="es-ES_tradnl"/>
        </w:rPr>
        <w:t>ó</w:t>
      </w:r>
      <w:r w:rsidRPr="007B5622">
        <w:rPr>
          <w:rFonts w:ascii="Arial" w:hAnsi="Arial" w:cs="Arial"/>
        </w:rPr>
        <w:t>w PFRON wydatki niemieszczące się w powyższym zestawieniu wyłączeń przedmiotowych.</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46"/>
        </w:numPr>
        <w:spacing w:line="276" w:lineRule="auto"/>
        <w:rPr>
          <w:rFonts w:ascii="Arial" w:hAnsi="Arial" w:cs="Arial"/>
        </w:rPr>
      </w:pPr>
      <w:r w:rsidRPr="007B5622">
        <w:rPr>
          <w:rFonts w:ascii="Arial" w:hAnsi="Arial" w:cs="Arial"/>
        </w:rPr>
        <w:t>Ponoszone przez Pracodawcę koszty w ramach zawartej umowy dokumentowane będą na podstawie faktur, um</w:t>
      </w:r>
      <w:r w:rsidRPr="007B5622">
        <w:rPr>
          <w:rFonts w:ascii="Arial" w:hAnsi="Arial" w:cs="Arial"/>
          <w:lang w:val="es-ES_tradnl"/>
        </w:rPr>
        <w:t>ó</w:t>
      </w:r>
      <w:r w:rsidRPr="007B5622">
        <w:rPr>
          <w:rFonts w:ascii="Arial" w:hAnsi="Arial" w:cs="Arial"/>
        </w:rPr>
        <w:t>w cywilnoprawnych oraz innych dowod</w:t>
      </w:r>
      <w:r w:rsidRPr="007B5622">
        <w:rPr>
          <w:rFonts w:ascii="Arial" w:hAnsi="Arial" w:cs="Arial"/>
          <w:lang w:val="es-ES_tradnl"/>
        </w:rPr>
        <w:t>ó</w:t>
      </w:r>
      <w:r w:rsidRPr="007B5622">
        <w:rPr>
          <w:rFonts w:ascii="Arial" w:hAnsi="Arial" w:cs="Arial"/>
        </w:rPr>
        <w:t>w potwierdzających w wiarygodny spos</w:t>
      </w:r>
      <w:r w:rsidRPr="007B5622">
        <w:rPr>
          <w:rFonts w:ascii="Arial" w:hAnsi="Arial" w:cs="Arial"/>
          <w:lang w:val="es-ES_tradnl"/>
        </w:rPr>
        <w:t>ó</w:t>
      </w:r>
      <w:r w:rsidRPr="007B5622">
        <w:rPr>
          <w:rFonts w:ascii="Arial" w:hAnsi="Arial" w:cs="Arial"/>
        </w:rPr>
        <w:t>b poniesienie określonych wydatk</w:t>
      </w:r>
      <w:r w:rsidRPr="007B5622">
        <w:rPr>
          <w:rFonts w:ascii="Arial" w:hAnsi="Arial" w:cs="Arial"/>
          <w:lang w:val="es-ES_tradnl"/>
        </w:rPr>
        <w:t>ó</w:t>
      </w:r>
      <w:r w:rsidRPr="007B5622">
        <w:rPr>
          <w:rFonts w:ascii="Arial" w:hAnsi="Arial" w:cs="Arial"/>
        </w:rPr>
        <w:t>w. Dokumenty rozliczeniowe powinny zawierać:</w:t>
      </w:r>
    </w:p>
    <w:p w:rsidR="003A3256" w:rsidRPr="007B5622" w:rsidRDefault="009C7F6D" w:rsidP="007B5622">
      <w:pPr>
        <w:numPr>
          <w:ilvl w:val="0"/>
          <w:numId w:val="48"/>
        </w:numPr>
        <w:spacing w:line="276" w:lineRule="auto"/>
        <w:rPr>
          <w:rFonts w:ascii="Arial" w:hAnsi="Arial" w:cs="Arial"/>
        </w:rPr>
      </w:pPr>
      <w:r w:rsidRPr="007B5622">
        <w:rPr>
          <w:rFonts w:ascii="Arial" w:hAnsi="Arial" w:cs="Arial"/>
        </w:rPr>
        <w:t>dane sprzedawcy i nabywcy,</w:t>
      </w:r>
    </w:p>
    <w:p w:rsidR="003A3256" w:rsidRPr="007B5622" w:rsidRDefault="009C7F6D" w:rsidP="007B5622">
      <w:pPr>
        <w:numPr>
          <w:ilvl w:val="0"/>
          <w:numId w:val="48"/>
        </w:numPr>
        <w:spacing w:line="276" w:lineRule="auto"/>
        <w:rPr>
          <w:rFonts w:ascii="Arial" w:hAnsi="Arial" w:cs="Arial"/>
          <w:lang w:val="nl-NL"/>
        </w:rPr>
      </w:pPr>
      <w:r w:rsidRPr="007B5622">
        <w:rPr>
          <w:rFonts w:ascii="Arial" w:hAnsi="Arial" w:cs="Arial"/>
          <w:lang w:val="nl-NL"/>
        </w:rPr>
        <w:t>dat</w:t>
      </w:r>
      <w:r w:rsidRPr="007B5622">
        <w:rPr>
          <w:rFonts w:ascii="Arial" w:hAnsi="Arial" w:cs="Arial"/>
        </w:rPr>
        <w:t>ę wystawienia dokumentu,</w:t>
      </w:r>
    </w:p>
    <w:p w:rsidR="003A3256" w:rsidRPr="007B5622" w:rsidRDefault="009C7F6D" w:rsidP="007B5622">
      <w:pPr>
        <w:numPr>
          <w:ilvl w:val="0"/>
          <w:numId w:val="48"/>
        </w:numPr>
        <w:spacing w:line="276" w:lineRule="auto"/>
        <w:rPr>
          <w:rFonts w:ascii="Arial" w:hAnsi="Arial" w:cs="Arial"/>
          <w:lang w:val="nl-NL"/>
        </w:rPr>
      </w:pPr>
      <w:r w:rsidRPr="007B5622">
        <w:rPr>
          <w:rFonts w:ascii="Arial" w:hAnsi="Arial" w:cs="Arial"/>
          <w:lang w:val="nl-NL"/>
        </w:rPr>
        <w:t>dat</w:t>
      </w:r>
      <w:r w:rsidRPr="007B5622">
        <w:rPr>
          <w:rFonts w:ascii="Arial" w:hAnsi="Arial" w:cs="Arial"/>
        </w:rPr>
        <w:t>ę sprzedaż</w:t>
      </w:r>
      <w:r w:rsidRPr="007B5622">
        <w:rPr>
          <w:rFonts w:ascii="Arial" w:hAnsi="Arial" w:cs="Arial"/>
          <w:lang w:val="en-US"/>
        </w:rPr>
        <w:t>y,</w:t>
      </w:r>
    </w:p>
    <w:p w:rsidR="003A3256" w:rsidRPr="007B5622" w:rsidRDefault="009C7F6D" w:rsidP="007B5622">
      <w:pPr>
        <w:numPr>
          <w:ilvl w:val="0"/>
          <w:numId w:val="48"/>
        </w:numPr>
        <w:spacing w:line="276" w:lineRule="auto"/>
        <w:rPr>
          <w:rFonts w:ascii="Arial" w:hAnsi="Arial" w:cs="Arial"/>
        </w:rPr>
      </w:pPr>
      <w:r w:rsidRPr="007B5622">
        <w:rPr>
          <w:rFonts w:ascii="Arial" w:hAnsi="Arial" w:cs="Arial"/>
        </w:rPr>
        <w:t>rodzaj zakupionego towaru lub usł</w:t>
      </w:r>
      <w:r w:rsidRPr="007B5622">
        <w:rPr>
          <w:rFonts w:ascii="Arial" w:hAnsi="Arial" w:cs="Arial"/>
          <w:lang w:val="it-IT"/>
        </w:rPr>
        <w:t>ugi,</w:t>
      </w:r>
    </w:p>
    <w:p w:rsidR="003A3256" w:rsidRPr="007B5622" w:rsidRDefault="009C7F6D" w:rsidP="007B5622">
      <w:pPr>
        <w:numPr>
          <w:ilvl w:val="0"/>
          <w:numId w:val="48"/>
        </w:numPr>
        <w:spacing w:line="276" w:lineRule="auto"/>
        <w:rPr>
          <w:rFonts w:ascii="Arial" w:hAnsi="Arial" w:cs="Arial"/>
        </w:rPr>
      </w:pPr>
      <w:r w:rsidRPr="007B5622">
        <w:rPr>
          <w:rFonts w:ascii="Arial" w:hAnsi="Arial" w:cs="Arial"/>
        </w:rPr>
        <w:t>cenę jednostkową oraz ilość zakupionych towar</w:t>
      </w:r>
      <w:r w:rsidRPr="007B5622">
        <w:rPr>
          <w:rFonts w:ascii="Arial" w:hAnsi="Arial" w:cs="Arial"/>
          <w:lang w:val="es-ES_tradnl"/>
        </w:rPr>
        <w:t>ó</w:t>
      </w:r>
      <w:r w:rsidRPr="007B5622">
        <w:rPr>
          <w:rFonts w:ascii="Arial" w:hAnsi="Arial" w:cs="Arial"/>
        </w:rPr>
        <w:t>w lub usług,</w:t>
      </w:r>
    </w:p>
    <w:p w:rsidR="003A3256" w:rsidRPr="007B5622" w:rsidRDefault="009C7F6D" w:rsidP="007B5622">
      <w:pPr>
        <w:numPr>
          <w:ilvl w:val="0"/>
          <w:numId w:val="48"/>
        </w:numPr>
        <w:spacing w:line="276" w:lineRule="auto"/>
        <w:rPr>
          <w:rFonts w:ascii="Arial" w:hAnsi="Arial" w:cs="Arial"/>
          <w:lang w:val="en-US"/>
        </w:rPr>
      </w:pPr>
      <w:r w:rsidRPr="007B5622">
        <w:rPr>
          <w:rFonts w:ascii="Arial" w:hAnsi="Arial" w:cs="Arial"/>
          <w:lang w:val="en-US"/>
        </w:rPr>
        <w:t>form</w:t>
      </w:r>
      <w:r w:rsidRPr="007B5622">
        <w:rPr>
          <w:rFonts w:ascii="Arial" w:hAnsi="Arial" w:cs="Arial"/>
        </w:rPr>
        <w:t>ę i terminy zapłaty.</w:t>
      </w:r>
    </w:p>
    <w:p w:rsidR="003A3256" w:rsidRPr="007B5622" w:rsidRDefault="003A3256" w:rsidP="007B5622">
      <w:pPr>
        <w:spacing w:line="276" w:lineRule="auto"/>
        <w:rPr>
          <w:rFonts w:ascii="Arial" w:eastAsia="Calibri" w:hAnsi="Arial" w:cs="Arial"/>
        </w:rPr>
      </w:pPr>
    </w:p>
    <w:p w:rsidR="003A3256" w:rsidRPr="007B5622" w:rsidRDefault="009C7F6D" w:rsidP="007B5622">
      <w:pPr>
        <w:pStyle w:val="Tekstpodstawowywcity"/>
        <w:spacing w:line="276" w:lineRule="auto"/>
        <w:ind w:left="426" w:hanging="426"/>
        <w:jc w:val="left"/>
        <w:rPr>
          <w:rFonts w:ascii="Arial" w:eastAsia="Calibri" w:hAnsi="Arial" w:cs="Arial"/>
          <w:b w:val="0"/>
          <w:bCs w:val="0"/>
          <w:sz w:val="24"/>
          <w:szCs w:val="24"/>
        </w:rPr>
      </w:pPr>
      <w:r w:rsidRPr="007B5622">
        <w:rPr>
          <w:rFonts w:ascii="Arial" w:hAnsi="Arial" w:cs="Arial"/>
          <w:b w:val="0"/>
          <w:bCs w:val="0"/>
          <w:sz w:val="24"/>
          <w:szCs w:val="24"/>
        </w:rPr>
        <w:t>10. W przypadku zakup</w:t>
      </w:r>
      <w:r w:rsidRPr="007B5622">
        <w:rPr>
          <w:rFonts w:ascii="Arial" w:hAnsi="Arial" w:cs="Arial"/>
          <w:b w:val="0"/>
          <w:bCs w:val="0"/>
          <w:sz w:val="24"/>
          <w:szCs w:val="24"/>
          <w:lang w:val="es-ES_tradnl"/>
        </w:rPr>
        <w:t>ó</w:t>
      </w:r>
      <w:r w:rsidRPr="007B5622">
        <w:rPr>
          <w:rFonts w:ascii="Arial" w:hAnsi="Arial" w:cs="Arial"/>
          <w:b w:val="0"/>
          <w:bCs w:val="0"/>
          <w:sz w:val="24"/>
          <w:szCs w:val="24"/>
        </w:rPr>
        <w:t>w realizowanych za pośrednictwem os</w:t>
      </w:r>
      <w:r w:rsidRPr="007B5622">
        <w:rPr>
          <w:rFonts w:ascii="Arial" w:hAnsi="Arial" w:cs="Arial"/>
          <w:b w:val="0"/>
          <w:bCs w:val="0"/>
          <w:sz w:val="24"/>
          <w:szCs w:val="24"/>
          <w:lang w:val="es-ES_tradnl"/>
        </w:rPr>
        <w:t>ó</w:t>
      </w:r>
      <w:r w:rsidRPr="007B5622">
        <w:rPr>
          <w:rFonts w:ascii="Arial" w:hAnsi="Arial" w:cs="Arial"/>
          <w:b w:val="0"/>
          <w:bCs w:val="0"/>
          <w:sz w:val="24"/>
          <w:szCs w:val="24"/>
        </w:rPr>
        <w:t>b trzecich (płatność za pobraniem, pośrednik</w:t>
      </w:r>
      <w:r w:rsidRPr="007B5622">
        <w:rPr>
          <w:rFonts w:ascii="Arial" w:hAnsi="Arial" w:cs="Arial"/>
          <w:b w:val="0"/>
          <w:bCs w:val="0"/>
          <w:sz w:val="24"/>
          <w:szCs w:val="24"/>
          <w:lang w:val="es-ES_tradnl"/>
        </w:rPr>
        <w:t>ó</w:t>
      </w:r>
      <w:r w:rsidRPr="007B5622">
        <w:rPr>
          <w:rFonts w:ascii="Arial" w:hAnsi="Arial" w:cs="Arial"/>
          <w:b w:val="0"/>
          <w:bCs w:val="0"/>
          <w:sz w:val="24"/>
          <w:szCs w:val="24"/>
        </w:rPr>
        <w:t>w finansowych, systemu PayU, PayPal, itp.) do</w:t>
      </w:r>
      <w:r w:rsidR="005131EE">
        <w:rPr>
          <w:rFonts w:ascii="Arial" w:hAnsi="Arial" w:cs="Arial"/>
          <w:b w:val="0"/>
          <w:bCs w:val="0"/>
          <w:sz w:val="24"/>
          <w:szCs w:val="24"/>
        </w:rPr>
        <w:t> </w:t>
      </w:r>
      <w:r w:rsidRPr="007B5622">
        <w:rPr>
          <w:rFonts w:ascii="Arial" w:hAnsi="Arial" w:cs="Arial"/>
          <w:b w:val="0"/>
          <w:bCs w:val="0"/>
          <w:sz w:val="24"/>
          <w:szCs w:val="24"/>
        </w:rPr>
        <w:t>rozliczenia wydatk</w:t>
      </w:r>
      <w:r w:rsidRPr="007B5622">
        <w:rPr>
          <w:rFonts w:ascii="Arial" w:hAnsi="Arial" w:cs="Arial"/>
          <w:b w:val="0"/>
          <w:bCs w:val="0"/>
          <w:sz w:val="24"/>
          <w:szCs w:val="24"/>
          <w:lang w:val="es-ES_tradnl"/>
        </w:rPr>
        <w:t>ó</w:t>
      </w:r>
      <w:r w:rsidRPr="007B5622">
        <w:rPr>
          <w:rFonts w:ascii="Arial" w:hAnsi="Arial" w:cs="Arial"/>
          <w:b w:val="0"/>
          <w:bCs w:val="0"/>
          <w:sz w:val="24"/>
          <w:szCs w:val="24"/>
        </w:rPr>
        <w:t xml:space="preserve">w poniesionych w tej formie wymagane jest dostarczenie pisemnej informacji od sprzedawcy, kiedy otrzymał zapłatę </w:t>
      </w:r>
      <w:r w:rsidRPr="007B5622">
        <w:rPr>
          <w:rFonts w:ascii="Arial" w:hAnsi="Arial" w:cs="Arial"/>
          <w:b w:val="0"/>
          <w:bCs w:val="0"/>
          <w:sz w:val="24"/>
          <w:szCs w:val="24"/>
          <w:lang w:val="it-IT"/>
        </w:rPr>
        <w:t>za dan</w:t>
      </w:r>
      <w:r w:rsidRPr="007B5622">
        <w:rPr>
          <w:rFonts w:ascii="Arial" w:hAnsi="Arial" w:cs="Arial"/>
          <w:b w:val="0"/>
          <w:bCs w:val="0"/>
          <w:sz w:val="24"/>
          <w:szCs w:val="24"/>
        </w:rPr>
        <w:t xml:space="preserve">ą </w:t>
      </w:r>
      <w:r w:rsidRPr="007B5622">
        <w:rPr>
          <w:rFonts w:ascii="Arial" w:hAnsi="Arial" w:cs="Arial"/>
          <w:b w:val="0"/>
          <w:bCs w:val="0"/>
          <w:sz w:val="24"/>
          <w:szCs w:val="24"/>
          <w:lang w:val="sv-SE"/>
        </w:rPr>
        <w:t>faktur</w:t>
      </w:r>
      <w:r w:rsidRPr="007B5622">
        <w:rPr>
          <w:rFonts w:ascii="Arial" w:hAnsi="Arial" w:cs="Arial"/>
          <w:b w:val="0"/>
          <w:bCs w:val="0"/>
          <w:sz w:val="24"/>
          <w:szCs w:val="24"/>
        </w:rPr>
        <w:t>ę lub</w:t>
      </w:r>
      <w:r w:rsidR="005131EE">
        <w:rPr>
          <w:rFonts w:ascii="Arial" w:hAnsi="Arial" w:cs="Arial"/>
          <w:b w:val="0"/>
          <w:bCs w:val="0"/>
          <w:sz w:val="24"/>
          <w:szCs w:val="24"/>
        </w:rPr>
        <w:t> </w:t>
      </w:r>
      <w:r w:rsidRPr="007B5622">
        <w:rPr>
          <w:rFonts w:ascii="Arial" w:hAnsi="Arial" w:cs="Arial"/>
          <w:b w:val="0"/>
          <w:bCs w:val="0"/>
          <w:sz w:val="24"/>
          <w:szCs w:val="24"/>
        </w:rPr>
        <w:t>dostarczenie innych dokument</w:t>
      </w:r>
      <w:r w:rsidRPr="007B5622">
        <w:rPr>
          <w:rFonts w:ascii="Arial" w:hAnsi="Arial" w:cs="Arial"/>
          <w:b w:val="0"/>
          <w:bCs w:val="0"/>
          <w:sz w:val="24"/>
          <w:szCs w:val="24"/>
          <w:lang w:val="es-ES_tradnl"/>
        </w:rPr>
        <w:t>ó</w:t>
      </w:r>
      <w:r w:rsidRPr="007B5622">
        <w:rPr>
          <w:rFonts w:ascii="Arial" w:hAnsi="Arial" w:cs="Arial"/>
          <w:b w:val="0"/>
          <w:bCs w:val="0"/>
          <w:sz w:val="24"/>
          <w:szCs w:val="24"/>
        </w:rPr>
        <w:t>w potwierdzających w wiarygodny spos</w:t>
      </w:r>
      <w:r w:rsidRPr="007B5622">
        <w:rPr>
          <w:rFonts w:ascii="Arial" w:hAnsi="Arial" w:cs="Arial"/>
          <w:b w:val="0"/>
          <w:bCs w:val="0"/>
          <w:sz w:val="24"/>
          <w:szCs w:val="24"/>
          <w:lang w:val="es-ES_tradnl"/>
        </w:rPr>
        <w:t>ó</w:t>
      </w:r>
      <w:r w:rsidRPr="007B5622">
        <w:rPr>
          <w:rFonts w:ascii="Arial" w:hAnsi="Arial" w:cs="Arial"/>
          <w:b w:val="0"/>
          <w:bCs w:val="0"/>
          <w:sz w:val="24"/>
          <w:szCs w:val="24"/>
          <w:lang w:val="nl-NL"/>
        </w:rPr>
        <w:t xml:space="preserve">b </w:t>
      </w:r>
      <w:r w:rsidRPr="007B5622">
        <w:rPr>
          <w:rFonts w:ascii="Arial" w:hAnsi="Arial" w:cs="Arial"/>
          <w:b w:val="0"/>
          <w:bCs w:val="0"/>
          <w:sz w:val="24"/>
          <w:szCs w:val="24"/>
          <w:lang w:val="nl-NL"/>
        </w:rPr>
        <w:lastRenderedPageBreak/>
        <w:t>dat</w:t>
      </w:r>
      <w:r w:rsidRPr="007B5622">
        <w:rPr>
          <w:rFonts w:ascii="Arial" w:hAnsi="Arial" w:cs="Arial"/>
          <w:b w:val="0"/>
          <w:bCs w:val="0"/>
          <w:sz w:val="24"/>
          <w:szCs w:val="24"/>
        </w:rPr>
        <w:t>ę otrzymania środk</w:t>
      </w:r>
      <w:r w:rsidRPr="007B5622">
        <w:rPr>
          <w:rFonts w:ascii="Arial" w:hAnsi="Arial" w:cs="Arial"/>
          <w:b w:val="0"/>
          <w:bCs w:val="0"/>
          <w:sz w:val="24"/>
          <w:szCs w:val="24"/>
          <w:lang w:val="es-ES_tradnl"/>
        </w:rPr>
        <w:t>ó</w:t>
      </w:r>
      <w:r w:rsidRPr="007B5622">
        <w:rPr>
          <w:rFonts w:ascii="Arial" w:hAnsi="Arial" w:cs="Arial"/>
          <w:b w:val="0"/>
          <w:bCs w:val="0"/>
          <w:sz w:val="24"/>
          <w:szCs w:val="24"/>
        </w:rPr>
        <w:t>w przez sprzedawcę.</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ind w:left="476" w:hanging="410"/>
        <w:rPr>
          <w:rFonts w:ascii="Arial" w:eastAsia="Calibri" w:hAnsi="Arial" w:cs="Arial"/>
        </w:rPr>
      </w:pPr>
      <w:r w:rsidRPr="007B5622">
        <w:rPr>
          <w:rFonts w:ascii="Arial" w:hAnsi="Arial" w:cs="Arial"/>
        </w:rPr>
        <w:t>11. W przypadku poniesienia wydatk</w:t>
      </w:r>
      <w:r w:rsidRPr="007B5622">
        <w:rPr>
          <w:rFonts w:ascii="Arial" w:hAnsi="Arial" w:cs="Arial"/>
          <w:lang w:val="es-ES_tradnl"/>
        </w:rPr>
        <w:t>ó</w:t>
      </w:r>
      <w:r w:rsidRPr="007B5622">
        <w:rPr>
          <w:rFonts w:ascii="Arial" w:hAnsi="Arial" w:cs="Arial"/>
        </w:rPr>
        <w:t>w w walucie obcej, zostaną one w rozliczeniu przeliczone na PLN według kursu średniego ogłaszanego przez NBP, z</w:t>
      </w:r>
      <w:r w:rsidR="005131EE">
        <w:rPr>
          <w:rFonts w:ascii="Arial" w:hAnsi="Arial" w:cs="Arial"/>
        </w:rPr>
        <w:t> </w:t>
      </w:r>
      <w:r w:rsidRPr="007B5622">
        <w:rPr>
          <w:rFonts w:ascii="Arial" w:hAnsi="Arial" w:cs="Arial"/>
        </w:rPr>
        <w:t>ostatniego dnia roboczego poprzedzającego zakupiony towar lub usługę (dzień wystawienia faktury).</w:t>
      </w:r>
    </w:p>
    <w:p w:rsidR="003A3256" w:rsidRPr="007B5622" w:rsidRDefault="003A3256" w:rsidP="007B5622">
      <w:pPr>
        <w:spacing w:line="276" w:lineRule="auto"/>
        <w:ind w:left="476" w:hanging="410"/>
        <w:rPr>
          <w:rFonts w:ascii="Arial" w:eastAsia="Calibri" w:hAnsi="Arial" w:cs="Arial"/>
          <w:strike/>
        </w:rPr>
      </w:pPr>
    </w:p>
    <w:p w:rsidR="003A3256" w:rsidRPr="007B5622" w:rsidRDefault="009C7F6D" w:rsidP="007B5622">
      <w:pPr>
        <w:spacing w:line="276" w:lineRule="auto"/>
        <w:ind w:left="426" w:hanging="360"/>
        <w:rPr>
          <w:rFonts w:ascii="Arial" w:eastAsia="Calibri" w:hAnsi="Arial" w:cs="Arial"/>
        </w:rPr>
      </w:pPr>
      <w:r w:rsidRPr="007B5622">
        <w:rPr>
          <w:rFonts w:ascii="Arial" w:hAnsi="Arial" w:cs="Arial"/>
        </w:rPr>
        <w:t>12.</w:t>
      </w:r>
      <w:r w:rsidRPr="007B5622">
        <w:rPr>
          <w:rFonts w:ascii="Arial" w:hAnsi="Arial" w:cs="Arial"/>
        </w:rPr>
        <w:tab/>
        <w:t>Dokumenty księgowe przedstawione przez Pracodawcę potwierdzające poniesione kwoty w ramach refundacji sporządzone w języku innym niż język polski, wymagają tłumaczenia dokonanego przez tłumacza przysięgłego. Koszt z</w:t>
      </w:r>
      <w:r w:rsidR="005131EE">
        <w:rPr>
          <w:rFonts w:ascii="Arial" w:hAnsi="Arial" w:cs="Arial"/>
        </w:rPr>
        <w:t> </w:t>
      </w:r>
      <w:r w:rsidRPr="007B5622">
        <w:rPr>
          <w:rFonts w:ascii="Arial" w:hAnsi="Arial" w:cs="Arial"/>
        </w:rPr>
        <w:t>tym związany ponosi Pracodawca.</w:t>
      </w:r>
    </w:p>
    <w:p w:rsidR="003A3256" w:rsidRPr="007B5622" w:rsidRDefault="003A3256" w:rsidP="007B5622">
      <w:pPr>
        <w:spacing w:line="276" w:lineRule="auto"/>
        <w:ind w:left="426" w:hanging="360"/>
        <w:rPr>
          <w:rFonts w:ascii="Arial" w:eastAsia="Calibri" w:hAnsi="Arial" w:cs="Arial"/>
        </w:rPr>
      </w:pPr>
    </w:p>
    <w:p w:rsidR="003A3256" w:rsidRPr="007B5622" w:rsidRDefault="009C7F6D" w:rsidP="007B5622">
      <w:pPr>
        <w:spacing w:line="276" w:lineRule="auto"/>
        <w:ind w:left="425" w:hanging="357"/>
        <w:rPr>
          <w:rFonts w:ascii="Arial" w:eastAsia="Calibri" w:hAnsi="Arial" w:cs="Arial"/>
        </w:rPr>
      </w:pPr>
      <w:r w:rsidRPr="007B5622">
        <w:rPr>
          <w:rFonts w:ascii="Arial" w:hAnsi="Arial" w:cs="Arial"/>
        </w:rPr>
        <w:t>13. Dokonywanie zapłaty o wartości powyżej 15.000 zł brutto w każdym przypadku dokonywana będzie za pośrednictwem rachunku płatniczego (przelew lub karta płatnicza). Przelewy powinny być dokonywane z konta firmowego Pracodawcy.</w:t>
      </w:r>
    </w:p>
    <w:p w:rsidR="003A3256" w:rsidRPr="007B5622" w:rsidRDefault="003A3256" w:rsidP="007B5622">
      <w:pPr>
        <w:spacing w:line="276" w:lineRule="auto"/>
        <w:ind w:left="426" w:hanging="360"/>
        <w:rPr>
          <w:rFonts w:ascii="Arial" w:eastAsia="Calibri" w:hAnsi="Arial" w:cs="Arial"/>
        </w:rPr>
      </w:pPr>
    </w:p>
    <w:p w:rsidR="003A3256" w:rsidRPr="007B5622" w:rsidRDefault="009C7F6D" w:rsidP="007B5622">
      <w:pPr>
        <w:spacing w:line="276" w:lineRule="auto"/>
        <w:ind w:left="426" w:hanging="360"/>
        <w:rPr>
          <w:rFonts w:ascii="Arial" w:eastAsia="Calibri" w:hAnsi="Arial" w:cs="Arial"/>
        </w:rPr>
      </w:pPr>
      <w:r w:rsidRPr="007B5622">
        <w:rPr>
          <w:rFonts w:ascii="Arial" w:hAnsi="Arial" w:cs="Arial"/>
        </w:rPr>
        <w:t>14. Ostateczną decyzję o zakwalifikowaniu płatności (zapłaty) w formie innej niż</w:t>
      </w:r>
      <w:r w:rsidR="005131EE">
        <w:rPr>
          <w:rFonts w:ascii="Arial" w:hAnsi="Arial" w:cs="Arial"/>
        </w:rPr>
        <w:t> </w:t>
      </w:r>
      <w:r w:rsidRPr="007B5622">
        <w:rPr>
          <w:rFonts w:ascii="Arial" w:hAnsi="Arial" w:cs="Arial"/>
        </w:rPr>
        <w:t>przelew lub </w:t>
      </w:r>
      <w:r w:rsidRPr="007B5622">
        <w:rPr>
          <w:rFonts w:ascii="Arial" w:hAnsi="Arial" w:cs="Arial"/>
          <w:lang w:val="sv-SE"/>
        </w:rPr>
        <w:t>karta p</w:t>
      </w:r>
      <w:r w:rsidRPr="007B5622">
        <w:rPr>
          <w:rFonts w:ascii="Arial" w:hAnsi="Arial" w:cs="Arial"/>
        </w:rPr>
        <w:t>łatnicza dokonaną przez Pracodawcę na rzecz innego przedsiębiorcy podejmuje Dyrektor Urzędu, biorąc pod uwagę złożone wyjaśnienia i dokumenty na etapie rozliczania.</w:t>
      </w:r>
    </w:p>
    <w:p w:rsidR="003A3256" w:rsidRPr="007B5622" w:rsidRDefault="003A3256" w:rsidP="007B5622">
      <w:pPr>
        <w:spacing w:line="276" w:lineRule="auto"/>
        <w:rPr>
          <w:rFonts w:ascii="Arial" w:eastAsia="Calibri" w:hAnsi="Arial" w:cs="Arial"/>
        </w:rPr>
      </w:pPr>
    </w:p>
    <w:p w:rsidR="003A3256" w:rsidRPr="007B5622" w:rsidRDefault="009C7F6D" w:rsidP="007B5622">
      <w:pPr>
        <w:spacing w:line="276" w:lineRule="auto"/>
        <w:ind w:left="425" w:hanging="357"/>
        <w:rPr>
          <w:rFonts w:ascii="Arial" w:eastAsia="Calibri" w:hAnsi="Arial" w:cs="Arial"/>
        </w:rPr>
      </w:pPr>
      <w:r w:rsidRPr="007B5622">
        <w:rPr>
          <w:rFonts w:ascii="Arial" w:hAnsi="Arial" w:cs="Arial"/>
        </w:rPr>
        <w:t>15. W przypadkach niezastosowania się do wyżej podanej formy płatności w</w:t>
      </w:r>
      <w:r w:rsidR="005131EE">
        <w:rPr>
          <w:rFonts w:ascii="Arial" w:hAnsi="Arial" w:cs="Arial"/>
        </w:rPr>
        <w:t> </w:t>
      </w:r>
      <w:r w:rsidRPr="007B5622">
        <w:rPr>
          <w:rFonts w:ascii="Arial" w:hAnsi="Arial" w:cs="Arial"/>
        </w:rPr>
        <w:t xml:space="preserve">transakcjach przekraczających wartość 15.000 zł </w:t>
      </w:r>
      <w:r w:rsidRPr="007B5622">
        <w:rPr>
          <w:rFonts w:ascii="Arial" w:hAnsi="Arial" w:cs="Arial"/>
          <w:lang w:val="it-IT"/>
        </w:rPr>
        <w:t>brutto, Urz</w:t>
      </w:r>
      <w:r w:rsidRPr="007B5622">
        <w:rPr>
          <w:rFonts w:ascii="Arial" w:hAnsi="Arial" w:cs="Arial"/>
        </w:rPr>
        <w:t>ąd zastrzega sobie prawo do przekazania do Urzędu Skarbowego przedstawionej przez Pracodawcę dokumentacji finansowej, celem weryfikacji poprawności i legalności przedstawionych dokument</w:t>
      </w:r>
      <w:r w:rsidRPr="007B5622">
        <w:rPr>
          <w:rFonts w:ascii="Arial" w:hAnsi="Arial" w:cs="Arial"/>
          <w:lang w:val="es-ES_tradnl"/>
        </w:rPr>
        <w:t>ó</w:t>
      </w:r>
      <w:r w:rsidRPr="007B5622">
        <w:rPr>
          <w:rFonts w:ascii="Arial" w:hAnsi="Arial" w:cs="Arial"/>
        </w:rPr>
        <w:t>w do rozliczenia.</w:t>
      </w:r>
    </w:p>
    <w:p w:rsidR="003A3256" w:rsidRPr="007B5622" w:rsidRDefault="003A3256" w:rsidP="007B5622">
      <w:pPr>
        <w:spacing w:line="276" w:lineRule="auto"/>
        <w:ind w:left="425" w:hanging="357"/>
        <w:rPr>
          <w:rFonts w:ascii="Arial" w:eastAsia="Calibri" w:hAnsi="Arial" w:cs="Arial"/>
        </w:rPr>
      </w:pPr>
    </w:p>
    <w:p w:rsidR="003A3256" w:rsidRPr="007B5622" w:rsidRDefault="009C7F6D" w:rsidP="007B5622">
      <w:pPr>
        <w:spacing w:line="276" w:lineRule="auto"/>
        <w:ind w:left="425" w:hanging="357"/>
        <w:rPr>
          <w:rFonts w:ascii="Arial" w:eastAsia="Calibri" w:hAnsi="Arial" w:cs="Arial"/>
        </w:rPr>
      </w:pPr>
      <w:r w:rsidRPr="007B5622">
        <w:rPr>
          <w:rFonts w:ascii="Arial" w:hAnsi="Arial" w:cs="Arial"/>
        </w:rPr>
        <w:t>16. W przypadku nabycia rzeczy używanych sprzedający zobowiązany jest złożyć oświadczenie w obecności pracownika tut. Urzędu lub przedłożyć takie oświadczenie z podpisem notarialnie poświadczonym, że rzeczy używane nie</w:t>
      </w:r>
      <w:r w:rsidR="005131EE">
        <w:rPr>
          <w:rFonts w:ascii="Arial" w:hAnsi="Arial" w:cs="Arial"/>
        </w:rPr>
        <w:t> </w:t>
      </w:r>
      <w:r w:rsidRPr="007B5622">
        <w:rPr>
          <w:rFonts w:ascii="Arial" w:hAnsi="Arial" w:cs="Arial"/>
        </w:rPr>
        <w:t>zostały zakupione ze środk</w:t>
      </w:r>
      <w:r w:rsidRPr="007B5622">
        <w:rPr>
          <w:rFonts w:ascii="Arial" w:hAnsi="Arial" w:cs="Arial"/>
          <w:lang w:val="es-ES_tradnl"/>
        </w:rPr>
        <w:t>ó</w:t>
      </w:r>
      <w:r w:rsidRPr="007B5622">
        <w:rPr>
          <w:rFonts w:ascii="Arial" w:hAnsi="Arial" w:cs="Arial"/>
        </w:rPr>
        <w:t>w publicznych. Brak wyżej wymienionego oświadczenia za zakupione rzeczy, jak r</w:t>
      </w:r>
      <w:r w:rsidRPr="007B5622">
        <w:rPr>
          <w:rFonts w:ascii="Arial" w:hAnsi="Arial" w:cs="Arial"/>
          <w:lang w:val="es-ES_tradnl"/>
        </w:rPr>
        <w:t>ó</w:t>
      </w:r>
      <w:r w:rsidRPr="007B5622">
        <w:rPr>
          <w:rFonts w:ascii="Arial" w:hAnsi="Arial" w:cs="Arial"/>
        </w:rPr>
        <w:t>wnież wydatki, na kt</w:t>
      </w:r>
      <w:r w:rsidRPr="007B5622">
        <w:rPr>
          <w:rFonts w:ascii="Arial" w:hAnsi="Arial" w:cs="Arial"/>
          <w:lang w:val="es-ES_tradnl"/>
        </w:rPr>
        <w:t>ó</w:t>
      </w:r>
      <w:r w:rsidRPr="007B5622">
        <w:rPr>
          <w:rFonts w:ascii="Arial" w:hAnsi="Arial" w:cs="Arial"/>
        </w:rPr>
        <w:t>re wcześniej otrzymano środki publiczne nie będą kosztami kwalifikowanymi. W przypadku zakupu rzeczy używanych Urząd może zażądać wyceny rzeczoznawcy. Wyceny dokonuje Beneficjent na sw</w:t>
      </w:r>
      <w:r w:rsidRPr="007B5622">
        <w:rPr>
          <w:rFonts w:ascii="Arial" w:hAnsi="Arial" w:cs="Arial"/>
          <w:lang w:val="es-ES_tradnl"/>
        </w:rPr>
        <w:t>ó</w:t>
      </w:r>
      <w:r w:rsidRPr="007B5622">
        <w:rPr>
          <w:rFonts w:ascii="Arial" w:hAnsi="Arial" w:cs="Arial"/>
        </w:rPr>
        <w:t>j koszt.</w:t>
      </w:r>
    </w:p>
    <w:p w:rsidR="00831D33" w:rsidRPr="007B5622" w:rsidRDefault="00831D33" w:rsidP="007B5622">
      <w:pPr>
        <w:spacing w:line="276" w:lineRule="auto"/>
        <w:rPr>
          <w:rFonts w:ascii="Arial" w:eastAsia="Calibri" w:hAnsi="Arial" w:cs="Arial"/>
        </w:rPr>
      </w:pPr>
    </w:p>
    <w:p w:rsidR="005131EE" w:rsidRPr="007B5622" w:rsidRDefault="005131EE" w:rsidP="007B5622">
      <w:pPr>
        <w:spacing w:line="276" w:lineRule="auto"/>
        <w:rPr>
          <w:rFonts w:ascii="Arial" w:eastAsia="Calibri" w:hAnsi="Arial" w:cs="Arial"/>
        </w:rPr>
      </w:pPr>
    </w:p>
    <w:p w:rsidR="003A3256" w:rsidRPr="007B5622" w:rsidRDefault="009C7F6D" w:rsidP="006F5DB2">
      <w:pPr>
        <w:spacing w:line="276" w:lineRule="auto"/>
        <w:jc w:val="center"/>
        <w:rPr>
          <w:rFonts w:ascii="Arial" w:eastAsia="Calibri" w:hAnsi="Arial" w:cs="Arial"/>
          <w:b/>
          <w:bCs/>
        </w:rPr>
      </w:pPr>
      <w:r w:rsidRPr="007B5622">
        <w:rPr>
          <w:rFonts w:ascii="Arial" w:hAnsi="Arial" w:cs="Arial"/>
          <w:b/>
          <w:bCs/>
        </w:rPr>
        <w:t>ROZDZIAŁ IV</w:t>
      </w: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PODSTAWOWE POSTANOWIENIA UMOWY</w:t>
      </w:r>
    </w:p>
    <w:p w:rsidR="003A3256" w:rsidRPr="007B5622" w:rsidRDefault="003A3256" w:rsidP="005131EE">
      <w:pPr>
        <w:spacing w:line="276" w:lineRule="auto"/>
        <w:jc w:val="center"/>
        <w:rPr>
          <w:rFonts w:ascii="Arial" w:eastAsia="Calibri" w:hAnsi="Arial" w:cs="Arial"/>
          <w:b/>
          <w:bCs/>
        </w:rPr>
      </w:pP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11</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numPr>
          <w:ilvl w:val="0"/>
          <w:numId w:val="50"/>
        </w:numPr>
        <w:spacing w:line="276" w:lineRule="auto"/>
        <w:rPr>
          <w:rFonts w:ascii="Arial" w:hAnsi="Arial" w:cs="Arial"/>
        </w:rPr>
      </w:pPr>
      <w:r w:rsidRPr="007B5622">
        <w:rPr>
          <w:rFonts w:ascii="Arial" w:hAnsi="Arial" w:cs="Arial"/>
        </w:rPr>
        <w:t>W terminie 14 dni od zakończenia negocjacji Prezydent Miasta Torunia, w</w:t>
      </w:r>
      <w:r w:rsidR="005131EE">
        <w:rPr>
          <w:rFonts w:ascii="Arial" w:hAnsi="Arial" w:cs="Arial"/>
        </w:rPr>
        <w:t> </w:t>
      </w:r>
      <w:r w:rsidRPr="007B5622">
        <w:rPr>
          <w:rFonts w:ascii="Arial" w:hAnsi="Arial" w:cs="Arial"/>
        </w:rPr>
        <w:t>imieniu kt</w:t>
      </w:r>
      <w:r w:rsidRPr="007B5622">
        <w:rPr>
          <w:rFonts w:ascii="Arial" w:hAnsi="Arial" w:cs="Arial"/>
          <w:lang w:val="es-ES_tradnl"/>
        </w:rPr>
        <w:t>ó</w:t>
      </w:r>
      <w:r w:rsidRPr="007B5622">
        <w:rPr>
          <w:rFonts w:ascii="Arial" w:hAnsi="Arial" w:cs="Arial"/>
        </w:rPr>
        <w:t>rego działa Dyrektor Urzędu, zawiera umowę z Pracodawcą.</w:t>
      </w:r>
    </w:p>
    <w:p w:rsidR="003A3256" w:rsidRPr="007B5622" w:rsidRDefault="003A3256" w:rsidP="007B5622">
      <w:pPr>
        <w:spacing w:line="276" w:lineRule="auto"/>
        <w:ind w:left="426" w:hanging="426"/>
        <w:rPr>
          <w:rFonts w:ascii="Arial" w:eastAsia="Calibri" w:hAnsi="Arial" w:cs="Arial"/>
        </w:rPr>
      </w:pPr>
    </w:p>
    <w:p w:rsidR="003A3256" w:rsidRPr="007B5622" w:rsidRDefault="009C7F6D" w:rsidP="007B5622">
      <w:pPr>
        <w:numPr>
          <w:ilvl w:val="0"/>
          <w:numId w:val="50"/>
        </w:numPr>
        <w:spacing w:line="276" w:lineRule="auto"/>
        <w:rPr>
          <w:rFonts w:ascii="Arial" w:hAnsi="Arial" w:cs="Arial"/>
        </w:rPr>
      </w:pPr>
      <w:r w:rsidRPr="007B5622">
        <w:rPr>
          <w:rFonts w:ascii="Arial" w:hAnsi="Arial" w:cs="Arial"/>
        </w:rPr>
        <w:t>Umowa zawiera w szczeg</w:t>
      </w:r>
      <w:r w:rsidRPr="007B5622">
        <w:rPr>
          <w:rFonts w:ascii="Arial" w:hAnsi="Arial" w:cs="Arial"/>
          <w:lang w:val="es-ES_tradnl"/>
        </w:rPr>
        <w:t>ó</w:t>
      </w:r>
      <w:r w:rsidRPr="007B5622">
        <w:rPr>
          <w:rFonts w:ascii="Arial" w:hAnsi="Arial" w:cs="Arial"/>
        </w:rPr>
        <w:t>lnoś</w:t>
      </w:r>
      <w:r w:rsidRPr="007B5622">
        <w:rPr>
          <w:rFonts w:ascii="Arial" w:hAnsi="Arial" w:cs="Arial"/>
          <w:lang w:val="it-IT"/>
        </w:rPr>
        <w:t>ci:</w:t>
      </w:r>
    </w:p>
    <w:p w:rsidR="003A3256" w:rsidRPr="007B5622" w:rsidRDefault="009C7F6D" w:rsidP="007B5622">
      <w:pPr>
        <w:spacing w:line="276" w:lineRule="auto"/>
        <w:ind w:left="142"/>
        <w:rPr>
          <w:rFonts w:ascii="Arial" w:eastAsia="Calibri" w:hAnsi="Arial" w:cs="Arial"/>
        </w:rPr>
      </w:pPr>
      <w:r w:rsidRPr="007B5622">
        <w:rPr>
          <w:rFonts w:ascii="Arial" w:hAnsi="Arial" w:cs="Arial"/>
        </w:rPr>
        <w:t>1) zobowiązanie Prezydenta Miasta Torunia do:</w:t>
      </w:r>
    </w:p>
    <w:p w:rsidR="003A3256" w:rsidRPr="007B5622" w:rsidRDefault="009C7F6D" w:rsidP="007B5622">
      <w:pPr>
        <w:pStyle w:val="Akapitzlist"/>
        <w:numPr>
          <w:ilvl w:val="0"/>
          <w:numId w:val="52"/>
        </w:numPr>
        <w:spacing w:line="276" w:lineRule="auto"/>
        <w:rPr>
          <w:rFonts w:ascii="Arial" w:hAnsi="Arial" w:cs="Arial"/>
        </w:rPr>
      </w:pPr>
      <w:r w:rsidRPr="007B5622">
        <w:rPr>
          <w:rFonts w:ascii="Arial" w:hAnsi="Arial" w:cs="Arial"/>
        </w:rPr>
        <w:t>wypłaty refundacji w kwocie ustalonej w wyniku negocjacji,</w:t>
      </w:r>
    </w:p>
    <w:p w:rsidR="003A3256" w:rsidRPr="007B5622" w:rsidRDefault="009C7F6D" w:rsidP="007B5622">
      <w:pPr>
        <w:pStyle w:val="Akapitzlist"/>
        <w:numPr>
          <w:ilvl w:val="0"/>
          <w:numId w:val="52"/>
        </w:numPr>
        <w:spacing w:line="276" w:lineRule="auto"/>
        <w:rPr>
          <w:rFonts w:ascii="Arial" w:hAnsi="Arial" w:cs="Arial"/>
        </w:rPr>
      </w:pPr>
      <w:r w:rsidRPr="007B5622">
        <w:rPr>
          <w:rFonts w:ascii="Arial" w:hAnsi="Arial" w:cs="Arial"/>
        </w:rPr>
        <w:t>co najmniej jednokrotnego zweryfikowania prawidłowości realizacji warunk</w:t>
      </w:r>
      <w:r w:rsidRPr="007B5622">
        <w:rPr>
          <w:rFonts w:ascii="Arial" w:hAnsi="Arial" w:cs="Arial"/>
          <w:lang w:val="es-ES_tradnl"/>
        </w:rPr>
        <w:t>ó</w:t>
      </w:r>
      <w:r w:rsidRPr="007B5622">
        <w:rPr>
          <w:rFonts w:ascii="Arial" w:hAnsi="Arial" w:cs="Arial"/>
        </w:rPr>
        <w:t>w umowy przez Pracodawcę, w czasie obowiązywania umowy;</w:t>
      </w:r>
    </w:p>
    <w:p w:rsidR="003A3256" w:rsidRPr="007B5622" w:rsidRDefault="009C7F6D" w:rsidP="007B5622">
      <w:pPr>
        <w:spacing w:line="276" w:lineRule="auto"/>
        <w:ind w:left="142"/>
        <w:rPr>
          <w:rFonts w:ascii="Arial" w:eastAsia="Calibri" w:hAnsi="Arial" w:cs="Arial"/>
        </w:rPr>
      </w:pPr>
      <w:r w:rsidRPr="007B5622">
        <w:rPr>
          <w:rFonts w:ascii="Arial" w:hAnsi="Arial" w:cs="Arial"/>
        </w:rPr>
        <w:t>2) zobowiązanie Pracodawcy do:</w:t>
      </w:r>
    </w:p>
    <w:p w:rsidR="003A3256" w:rsidRPr="007B5622" w:rsidRDefault="009C7F6D" w:rsidP="007B5622">
      <w:pPr>
        <w:pStyle w:val="Akapitzlist"/>
        <w:numPr>
          <w:ilvl w:val="0"/>
          <w:numId w:val="54"/>
        </w:numPr>
        <w:spacing w:line="276" w:lineRule="auto"/>
        <w:rPr>
          <w:rFonts w:ascii="Arial" w:hAnsi="Arial" w:cs="Arial"/>
        </w:rPr>
      </w:pPr>
      <w:r w:rsidRPr="007B5622">
        <w:rPr>
          <w:rFonts w:ascii="Arial" w:hAnsi="Arial" w:cs="Arial"/>
        </w:rPr>
        <w:t>poniesienia wskazanych w umowie koszt</w:t>
      </w:r>
      <w:r w:rsidRPr="007B5622">
        <w:rPr>
          <w:rFonts w:ascii="Arial" w:hAnsi="Arial" w:cs="Arial"/>
          <w:lang w:val="es-ES_tradnl"/>
        </w:rPr>
        <w:t>ó</w:t>
      </w:r>
      <w:r w:rsidRPr="007B5622">
        <w:rPr>
          <w:rFonts w:ascii="Arial" w:hAnsi="Arial" w:cs="Arial"/>
        </w:rPr>
        <w:t>w oraz zatrudnienia osoby niepełnosprawnej, kt</w:t>
      </w:r>
      <w:r w:rsidRPr="007B5622">
        <w:rPr>
          <w:rFonts w:ascii="Arial" w:hAnsi="Arial" w:cs="Arial"/>
          <w:lang w:val="es-ES_tradnl"/>
        </w:rPr>
        <w:t>ó</w:t>
      </w:r>
      <w:r w:rsidRPr="007B5622">
        <w:rPr>
          <w:rFonts w:ascii="Arial" w:hAnsi="Arial" w:cs="Arial"/>
        </w:rPr>
        <w:t>rej dotyczy refundacja, w terminie wskazanym w</w:t>
      </w:r>
      <w:r w:rsidR="005131EE">
        <w:rPr>
          <w:rFonts w:ascii="Arial" w:hAnsi="Arial" w:cs="Arial"/>
        </w:rPr>
        <w:t> </w:t>
      </w:r>
      <w:r w:rsidRPr="007B5622">
        <w:rPr>
          <w:rFonts w:ascii="Arial" w:hAnsi="Arial" w:cs="Arial"/>
        </w:rPr>
        <w:t>umowie jednak nie dłuższym niż do 3 miesięcy od dnia zawarcia umowy,</w:t>
      </w:r>
    </w:p>
    <w:p w:rsidR="003A3256" w:rsidRPr="007B5622" w:rsidRDefault="009C7F6D" w:rsidP="007B5622">
      <w:pPr>
        <w:pStyle w:val="Akapitzlist"/>
        <w:numPr>
          <w:ilvl w:val="0"/>
          <w:numId w:val="54"/>
        </w:numPr>
        <w:spacing w:line="276" w:lineRule="auto"/>
        <w:rPr>
          <w:rFonts w:ascii="Arial" w:hAnsi="Arial" w:cs="Arial"/>
        </w:rPr>
      </w:pPr>
      <w:r w:rsidRPr="007B5622">
        <w:rPr>
          <w:rFonts w:ascii="Arial" w:hAnsi="Arial" w:cs="Arial"/>
        </w:rPr>
        <w:t>udokumentowania realizacji umowy na wezwanie Dyrektora Urzędu,</w:t>
      </w:r>
    </w:p>
    <w:p w:rsidR="003A3256" w:rsidRPr="007B5622" w:rsidRDefault="009C7F6D" w:rsidP="007B5622">
      <w:pPr>
        <w:pStyle w:val="Akapitzlist"/>
        <w:numPr>
          <w:ilvl w:val="0"/>
          <w:numId w:val="54"/>
        </w:numPr>
        <w:spacing w:line="276" w:lineRule="auto"/>
        <w:rPr>
          <w:rFonts w:ascii="Arial" w:hAnsi="Arial" w:cs="Arial"/>
        </w:rPr>
      </w:pPr>
      <w:r w:rsidRPr="007B5622">
        <w:rPr>
          <w:rFonts w:ascii="Arial" w:hAnsi="Arial" w:cs="Arial"/>
        </w:rPr>
        <w:t>umożliwienia wykonania przez Dyrektora Urzędu czynności, o kt</w:t>
      </w:r>
      <w:r w:rsidRPr="007B5622">
        <w:rPr>
          <w:rFonts w:ascii="Arial" w:hAnsi="Arial" w:cs="Arial"/>
          <w:lang w:val="es-ES_tradnl"/>
        </w:rPr>
        <w:t>ó</w:t>
      </w:r>
      <w:r w:rsidRPr="007B5622">
        <w:rPr>
          <w:rFonts w:ascii="Arial" w:hAnsi="Arial" w:cs="Arial"/>
        </w:rPr>
        <w:t>rych mowa w pkt 1 lit. b,</w:t>
      </w:r>
    </w:p>
    <w:p w:rsidR="003A3256" w:rsidRPr="007B5622" w:rsidRDefault="009C7F6D" w:rsidP="007B5622">
      <w:pPr>
        <w:pStyle w:val="Akapitzlist"/>
        <w:numPr>
          <w:ilvl w:val="0"/>
          <w:numId w:val="54"/>
        </w:numPr>
        <w:spacing w:line="276" w:lineRule="auto"/>
        <w:rPr>
          <w:rFonts w:ascii="Arial" w:hAnsi="Arial" w:cs="Arial"/>
        </w:rPr>
      </w:pPr>
      <w:r w:rsidRPr="007B5622">
        <w:rPr>
          <w:rFonts w:ascii="Arial" w:hAnsi="Arial" w:cs="Arial"/>
        </w:rPr>
        <w:t>informowania Dyrektora Urzędu o wszelkich zmianach dotyczących realizacji umowy w terminie 7 dni od dnia wystąpienia tych zmian,</w:t>
      </w:r>
    </w:p>
    <w:p w:rsidR="003A3256" w:rsidRPr="007B5622" w:rsidRDefault="009C7F6D" w:rsidP="007B5622">
      <w:pPr>
        <w:pStyle w:val="Akapitzlist"/>
        <w:numPr>
          <w:ilvl w:val="0"/>
          <w:numId w:val="54"/>
        </w:numPr>
        <w:spacing w:line="276" w:lineRule="auto"/>
        <w:rPr>
          <w:rFonts w:ascii="Arial" w:hAnsi="Arial" w:cs="Arial"/>
        </w:rPr>
      </w:pPr>
      <w:r w:rsidRPr="007B5622">
        <w:rPr>
          <w:rFonts w:ascii="Arial" w:hAnsi="Arial" w:cs="Arial"/>
        </w:rPr>
        <w:t>rozliczenia otrzymanych środk</w:t>
      </w:r>
      <w:r w:rsidRPr="007B5622">
        <w:rPr>
          <w:rFonts w:ascii="Arial" w:hAnsi="Arial" w:cs="Arial"/>
          <w:lang w:val="es-ES_tradnl"/>
        </w:rPr>
        <w:t>ó</w:t>
      </w:r>
      <w:r w:rsidRPr="007B5622">
        <w:rPr>
          <w:rFonts w:ascii="Arial" w:hAnsi="Arial" w:cs="Arial"/>
        </w:rPr>
        <w:t>w w terminie określonym w umowie,</w:t>
      </w:r>
    </w:p>
    <w:p w:rsidR="003A3256" w:rsidRPr="007B5622" w:rsidRDefault="009C7F6D" w:rsidP="007B5622">
      <w:pPr>
        <w:pStyle w:val="Akapitzlist"/>
        <w:numPr>
          <w:ilvl w:val="0"/>
          <w:numId w:val="54"/>
        </w:numPr>
        <w:spacing w:line="276" w:lineRule="auto"/>
        <w:rPr>
          <w:rFonts w:ascii="Arial" w:hAnsi="Arial" w:cs="Arial"/>
        </w:rPr>
      </w:pPr>
      <w:r w:rsidRPr="007B5622">
        <w:rPr>
          <w:rFonts w:ascii="Arial" w:hAnsi="Arial" w:cs="Arial"/>
        </w:rPr>
        <w:t>zwrotu:</w:t>
      </w:r>
    </w:p>
    <w:p w:rsidR="003A3256" w:rsidRPr="007B5622" w:rsidRDefault="009C7F6D" w:rsidP="007B5622">
      <w:pPr>
        <w:pStyle w:val="Akapitzlist"/>
        <w:spacing w:line="276" w:lineRule="auto"/>
        <w:ind w:left="851" w:hanging="142"/>
        <w:rPr>
          <w:rFonts w:ascii="Arial" w:eastAsia="Calibri" w:hAnsi="Arial" w:cs="Arial"/>
        </w:rPr>
      </w:pPr>
      <w:r w:rsidRPr="007B5622">
        <w:rPr>
          <w:rFonts w:ascii="Arial" w:hAnsi="Arial" w:cs="Arial"/>
        </w:rPr>
        <w:t>- otrzymanej refundacji oraz</w:t>
      </w:r>
    </w:p>
    <w:p w:rsidR="003A3256" w:rsidRPr="007B5622" w:rsidRDefault="009C7F6D" w:rsidP="007B5622">
      <w:pPr>
        <w:pStyle w:val="Akapitzlist"/>
        <w:spacing w:line="276" w:lineRule="auto"/>
        <w:ind w:left="851" w:hanging="142"/>
        <w:rPr>
          <w:rFonts w:ascii="Arial" w:eastAsia="Calibri" w:hAnsi="Arial" w:cs="Arial"/>
        </w:rPr>
      </w:pPr>
      <w:r w:rsidRPr="007B5622">
        <w:rPr>
          <w:rFonts w:ascii="Arial" w:hAnsi="Arial" w:cs="Arial"/>
        </w:rPr>
        <w:t>- odsetek</w:t>
      </w:r>
      <w:r w:rsidRPr="007B5622">
        <w:rPr>
          <w:rFonts w:ascii="Arial" w:hAnsi="Arial" w:cs="Arial"/>
          <w:b/>
          <w:bCs/>
        </w:rPr>
        <w:t xml:space="preserve"> </w:t>
      </w:r>
      <w:r w:rsidRPr="007B5622">
        <w:rPr>
          <w:rFonts w:ascii="Arial" w:hAnsi="Arial" w:cs="Arial"/>
        </w:rPr>
        <w:t>od refundacji naliczonych od dnia jej otrzymania w wysokości określonej jak dla zaległości podatkowych, w terminie 3 miesięcy od dnia otrzymania wezwania Dyrektora Urzędu do zapłaty lub ujawnienia naruszenia co najmniej jednego z warunk</w:t>
      </w:r>
      <w:r w:rsidRPr="007B5622">
        <w:rPr>
          <w:rFonts w:ascii="Arial" w:hAnsi="Arial" w:cs="Arial"/>
          <w:lang w:val="es-ES_tradnl"/>
        </w:rPr>
        <w:t>ó</w:t>
      </w:r>
      <w:r w:rsidRPr="007B5622">
        <w:rPr>
          <w:rFonts w:ascii="Arial" w:hAnsi="Arial" w:cs="Arial"/>
        </w:rPr>
        <w:t>w umowy,</w:t>
      </w:r>
    </w:p>
    <w:p w:rsidR="003A3256" w:rsidRPr="007B5622" w:rsidRDefault="009C7F6D" w:rsidP="007B5622">
      <w:pPr>
        <w:pStyle w:val="Akapitzlist"/>
        <w:numPr>
          <w:ilvl w:val="0"/>
          <w:numId w:val="55"/>
        </w:numPr>
        <w:spacing w:line="276" w:lineRule="auto"/>
        <w:rPr>
          <w:rFonts w:ascii="Arial" w:hAnsi="Arial" w:cs="Arial"/>
        </w:rPr>
      </w:pPr>
      <w:r w:rsidRPr="007B5622">
        <w:rPr>
          <w:rFonts w:ascii="Arial" w:hAnsi="Arial" w:cs="Arial"/>
        </w:rPr>
        <w:t>zabezpieczenia zwrotu kwoty refundacji – w formie poręczenia, weksla z poręczeniem wekslowym (awal) lub aktu notarialnego o poddaniu się egzekucji przez dłużnika,</w:t>
      </w:r>
    </w:p>
    <w:p w:rsidR="003A3256" w:rsidRPr="007B5622" w:rsidRDefault="009C7F6D" w:rsidP="007B5622">
      <w:pPr>
        <w:pStyle w:val="Akapitzlist"/>
        <w:numPr>
          <w:ilvl w:val="0"/>
          <w:numId w:val="55"/>
        </w:numPr>
        <w:spacing w:line="276" w:lineRule="auto"/>
        <w:rPr>
          <w:rFonts w:ascii="Arial" w:hAnsi="Arial" w:cs="Arial"/>
        </w:rPr>
      </w:pPr>
      <w:r w:rsidRPr="007B5622">
        <w:rPr>
          <w:rFonts w:ascii="Arial" w:hAnsi="Arial" w:cs="Arial"/>
        </w:rPr>
        <w:t>zatrudnienia skierowanej osoby niepełnosprawnej na łączny okres 36</w:t>
      </w:r>
      <w:r w:rsidR="005131EE">
        <w:rPr>
          <w:rFonts w:ascii="Arial" w:hAnsi="Arial" w:cs="Arial"/>
        </w:rPr>
        <w:t> </w:t>
      </w:r>
      <w:r w:rsidRPr="007B5622">
        <w:rPr>
          <w:rFonts w:ascii="Arial" w:hAnsi="Arial" w:cs="Arial"/>
        </w:rPr>
        <w:t>miesięcy,</w:t>
      </w:r>
    </w:p>
    <w:p w:rsidR="003A3256" w:rsidRPr="007B5622" w:rsidRDefault="009C7F6D" w:rsidP="007B5622">
      <w:pPr>
        <w:pStyle w:val="Akapitzlist"/>
        <w:numPr>
          <w:ilvl w:val="0"/>
          <w:numId w:val="55"/>
        </w:numPr>
        <w:spacing w:line="276" w:lineRule="auto"/>
        <w:rPr>
          <w:rFonts w:ascii="Arial" w:hAnsi="Arial" w:cs="Arial"/>
        </w:rPr>
      </w:pPr>
      <w:r w:rsidRPr="007B5622">
        <w:rPr>
          <w:rFonts w:ascii="Arial" w:hAnsi="Arial" w:cs="Arial"/>
        </w:rPr>
        <w:t>składania kwartalnych informacji o zatrudnionej w zakładzie pracy osobie niepełnosprawnej (druki RCA lub RSA),</w:t>
      </w:r>
    </w:p>
    <w:p w:rsidR="003A3256" w:rsidRPr="007B5622" w:rsidRDefault="009C7F6D" w:rsidP="007B5622">
      <w:pPr>
        <w:pStyle w:val="Akapitzlist"/>
        <w:numPr>
          <w:ilvl w:val="0"/>
          <w:numId w:val="55"/>
        </w:numPr>
        <w:spacing w:line="276" w:lineRule="auto"/>
        <w:rPr>
          <w:rFonts w:ascii="Arial" w:hAnsi="Arial" w:cs="Arial"/>
        </w:rPr>
      </w:pPr>
      <w:r w:rsidRPr="007B5622">
        <w:rPr>
          <w:rFonts w:ascii="Arial" w:hAnsi="Arial" w:cs="Arial"/>
        </w:rPr>
        <w:t>zakupienia środk</w:t>
      </w:r>
      <w:r w:rsidRPr="007B5622">
        <w:rPr>
          <w:rFonts w:ascii="Arial" w:hAnsi="Arial" w:cs="Arial"/>
          <w:lang w:val="es-ES_tradnl"/>
        </w:rPr>
        <w:t>ó</w:t>
      </w:r>
      <w:r w:rsidRPr="007B5622">
        <w:rPr>
          <w:rFonts w:ascii="Arial" w:hAnsi="Arial" w:cs="Arial"/>
        </w:rPr>
        <w:t>w trwałych stanowiących wyposażenie stanowiska pracy dla osoby niepełnosprawnej (wyposażenie stanowiska pracy dla osoby niepełnosprawnej nie może dotyczyć środk</w:t>
      </w:r>
      <w:r w:rsidRPr="007B5622">
        <w:rPr>
          <w:rFonts w:ascii="Arial" w:hAnsi="Arial" w:cs="Arial"/>
          <w:lang w:val="es-ES_tradnl"/>
        </w:rPr>
        <w:t>ó</w:t>
      </w:r>
      <w:r w:rsidRPr="007B5622">
        <w:rPr>
          <w:rFonts w:ascii="Arial" w:hAnsi="Arial" w:cs="Arial"/>
        </w:rPr>
        <w:t>w obrotowych).</w:t>
      </w:r>
    </w:p>
    <w:p w:rsidR="003A3256" w:rsidRPr="007B5622" w:rsidRDefault="003A3256" w:rsidP="007B5622">
      <w:pPr>
        <w:spacing w:line="276" w:lineRule="auto"/>
        <w:ind w:left="993" w:firstLine="60"/>
        <w:rPr>
          <w:rFonts w:ascii="Arial" w:eastAsia="Calibri" w:hAnsi="Arial" w:cs="Arial"/>
        </w:rPr>
      </w:pPr>
    </w:p>
    <w:p w:rsidR="003A3256" w:rsidRPr="007B5622" w:rsidRDefault="009C7F6D" w:rsidP="007B5622">
      <w:pPr>
        <w:numPr>
          <w:ilvl w:val="0"/>
          <w:numId w:val="56"/>
        </w:numPr>
        <w:spacing w:line="276" w:lineRule="auto"/>
        <w:rPr>
          <w:rFonts w:ascii="Arial" w:hAnsi="Arial" w:cs="Arial"/>
        </w:rPr>
      </w:pPr>
      <w:r w:rsidRPr="007B5622">
        <w:rPr>
          <w:rFonts w:ascii="Arial" w:hAnsi="Arial" w:cs="Arial"/>
        </w:rPr>
        <w:t>Odsetki nie będą naliczane w przypadku, gdy środki zostały wypłacone Pracodawcy w wysokości wyższej od należnej z przyczyn niezależnych od</w:t>
      </w:r>
      <w:r w:rsidR="005131EE">
        <w:rPr>
          <w:rFonts w:ascii="Arial" w:hAnsi="Arial" w:cs="Arial"/>
        </w:rPr>
        <w:t> </w:t>
      </w:r>
      <w:r w:rsidRPr="007B5622">
        <w:rPr>
          <w:rFonts w:ascii="Arial" w:hAnsi="Arial" w:cs="Arial"/>
        </w:rPr>
        <w:t>Pracodawcy.</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57"/>
        </w:numPr>
        <w:spacing w:line="276" w:lineRule="auto"/>
        <w:rPr>
          <w:rFonts w:ascii="Arial" w:hAnsi="Arial" w:cs="Arial"/>
        </w:rPr>
      </w:pPr>
      <w:r w:rsidRPr="007B5622">
        <w:rPr>
          <w:rFonts w:ascii="Arial" w:hAnsi="Arial" w:cs="Arial"/>
        </w:rPr>
        <w:t>Jeżeli okres zatrudnienia osoby niepełnosprawnej będzie kr</w:t>
      </w:r>
      <w:r w:rsidRPr="007B5622">
        <w:rPr>
          <w:rFonts w:ascii="Arial" w:hAnsi="Arial" w:cs="Arial"/>
          <w:lang w:val="es-ES_tradnl"/>
        </w:rPr>
        <w:t>ó</w:t>
      </w:r>
      <w:r w:rsidRPr="007B5622">
        <w:rPr>
          <w:rFonts w:ascii="Arial" w:hAnsi="Arial" w:cs="Arial"/>
        </w:rPr>
        <w:t>tszy niż 36</w:t>
      </w:r>
      <w:r w:rsidR="005131EE">
        <w:rPr>
          <w:rFonts w:ascii="Arial" w:hAnsi="Arial" w:cs="Arial"/>
        </w:rPr>
        <w:t> </w:t>
      </w:r>
      <w:r w:rsidRPr="007B5622">
        <w:rPr>
          <w:rFonts w:ascii="Arial" w:hAnsi="Arial" w:cs="Arial"/>
        </w:rPr>
        <w:t>miesięcy, Pracodawca jest obowiązany zwr</w:t>
      </w:r>
      <w:r w:rsidRPr="007B5622">
        <w:rPr>
          <w:rFonts w:ascii="Arial" w:hAnsi="Arial" w:cs="Arial"/>
          <w:lang w:val="es-ES_tradnl"/>
        </w:rPr>
        <w:t>ó</w:t>
      </w:r>
      <w:r w:rsidRPr="007B5622">
        <w:rPr>
          <w:rFonts w:ascii="Arial" w:hAnsi="Arial" w:cs="Arial"/>
        </w:rPr>
        <w:t>cić środki w wysokoś</w:t>
      </w:r>
      <w:r w:rsidRPr="007B5622">
        <w:rPr>
          <w:rFonts w:ascii="Arial" w:hAnsi="Arial" w:cs="Arial"/>
          <w:lang w:val="it-IT"/>
        </w:rPr>
        <w:t>ci r</w:t>
      </w:r>
      <w:r w:rsidRPr="007B5622">
        <w:rPr>
          <w:rFonts w:ascii="Arial" w:hAnsi="Arial" w:cs="Arial"/>
          <w:lang w:val="es-ES_tradnl"/>
        </w:rPr>
        <w:t>ó</w:t>
      </w:r>
      <w:r w:rsidRPr="007B5622">
        <w:rPr>
          <w:rFonts w:ascii="Arial" w:hAnsi="Arial" w:cs="Arial"/>
        </w:rPr>
        <w:t>wnej 1/36 og</w:t>
      </w:r>
      <w:r w:rsidRPr="007B5622">
        <w:rPr>
          <w:rFonts w:ascii="Arial" w:hAnsi="Arial" w:cs="Arial"/>
          <w:lang w:val="es-ES_tradnl"/>
        </w:rPr>
        <w:t>ó</w:t>
      </w:r>
      <w:r w:rsidRPr="007B5622">
        <w:rPr>
          <w:rFonts w:ascii="Arial" w:hAnsi="Arial" w:cs="Arial"/>
        </w:rPr>
        <w:t>lnej kwoty zwrotu za każdy miesiąc brakujący do upływu okresu 36</w:t>
      </w:r>
      <w:r w:rsidR="005131EE">
        <w:rPr>
          <w:rFonts w:ascii="Arial" w:hAnsi="Arial" w:cs="Arial"/>
        </w:rPr>
        <w:t> </w:t>
      </w:r>
      <w:r w:rsidRPr="007B5622">
        <w:rPr>
          <w:rFonts w:ascii="Arial" w:hAnsi="Arial" w:cs="Arial"/>
        </w:rPr>
        <w:t>miesięcy, jednak w wysokości nie mniejszej niż 1/6 tej kwoty. Pracodawca dokonuje zwrotu należnej kwoty w terminie 3 miesięcy od dnia otrzymania wezwania.</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57"/>
        </w:numPr>
        <w:spacing w:line="276" w:lineRule="auto"/>
        <w:rPr>
          <w:rFonts w:ascii="Arial" w:hAnsi="Arial" w:cs="Arial"/>
        </w:rPr>
      </w:pPr>
      <w:r w:rsidRPr="007B5622">
        <w:rPr>
          <w:rFonts w:ascii="Arial" w:hAnsi="Arial" w:cs="Arial"/>
        </w:rPr>
        <w:lastRenderedPageBreak/>
        <w:t>Pracodawca nie zwraca środk</w:t>
      </w:r>
      <w:r w:rsidRPr="007B5622">
        <w:rPr>
          <w:rFonts w:ascii="Arial" w:hAnsi="Arial" w:cs="Arial"/>
          <w:lang w:val="es-ES_tradnl"/>
        </w:rPr>
        <w:t>ó</w:t>
      </w:r>
      <w:r w:rsidRPr="007B5622">
        <w:rPr>
          <w:rFonts w:ascii="Arial" w:hAnsi="Arial" w:cs="Arial"/>
        </w:rPr>
        <w:t>w, jeżeli zatrudni w terminie 3 miesięcy od dnia rozwiązania stosunku pracy z osobą niepełnosprawną inną osobę niepełnosprawną, zarejestrowaną w Urzędzie jako bezrobotna lub poszukująca pracy i niepozostająca w zatrudnieniu, przy czym wynikająca z tego powodu przerwa nie jest wliczana do okresu 36 miesięcy.</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57"/>
        </w:numPr>
        <w:spacing w:line="276" w:lineRule="auto"/>
        <w:rPr>
          <w:rFonts w:ascii="Arial" w:hAnsi="Arial" w:cs="Arial"/>
        </w:rPr>
      </w:pPr>
      <w:r w:rsidRPr="007B5622">
        <w:rPr>
          <w:rFonts w:ascii="Arial" w:hAnsi="Arial" w:cs="Arial"/>
        </w:rPr>
        <w:t>Umowę zawiera się w formie pisemnej, a każda jej zmiana wymaga formy pisemnej pod rygorem nieważności.</w:t>
      </w:r>
    </w:p>
    <w:p w:rsidR="003A3256" w:rsidRPr="007B5622" w:rsidRDefault="003A3256" w:rsidP="007B5622">
      <w:pPr>
        <w:spacing w:line="276" w:lineRule="auto"/>
        <w:rPr>
          <w:rFonts w:ascii="Arial" w:eastAsia="Calibri" w:hAnsi="Arial" w:cs="Arial"/>
        </w:rPr>
      </w:pPr>
    </w:p>
    <w:p w:rsidR="003A3256" w:rsidRPr="005131EE" w:rsidRDefault="009C7F6D" w:rsidP="007B5622">
      <w:pPr>
        <w:numPr>
          <w:ilvl w:val="0"/>
          <w:numId w:val="57"/>
        </w:numPr>
        <w:spacing w:line="276" w:lineRule="auto"/>
        <w:rPr>
          <w:rFonts w:ascii="Arial" w:hAnsi="Arial" w:cs="Arial"/>
        </w:rPr>
      </w:pPr>
      <w:r w:rsidRPr="007B5622">
        <w:rPr>
          <w:rFonts w:ascii="Arial" w:hAnsi="Arial" w:cs="Arial"/>
        </w:rPr>
        <w:t>Zawarcie umowy uzależnione jest od złożenia przez Pracodawcę odpowiedniego zabezpieczenia ewentualnego zwrotu dokonanej refundacji.</w:t>
      </w:r>
    </w:p>
    <w:p w:rsidR="003A3256" w:rsidRPr="007B5622" w:rsidRDefault="003A3256" w:rsidP="007B5622">
      <w:pPr>
        <w:spacing w:line="276" w:lineRule="auto"/>
        <w:rPr>
          <w:rFonts w:ascii="Arial" w:eastAsia="Calibri" w:hAnsi="Arial" w:cs="Arial"/>
        </w:rPr>
      </w:pP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12</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59"/>
        </w:numPr>
        <w:spacing w:line="276" w:lineRule="auto"/>
        <w:rPr>
          <w:rFonts w:ascii="Arial" w:hAnsi="Arial" w:cs="Arial"/>
        </w:rPr>
      </w:pPr>
      <w:r w:rsidRPr="007B5622">
        <w:rPr>
          <w:rFonts w:ascii="Arial" w:hAnsi="Arial" w:cs="Arial"/>
        </w:rPr>
        <w:t>Pracodawca przedstawia w Urzędzie:</w:t>
      </w:r>
    </w:p>
    <w:p w:rsidR="003A3256" w:rsidRPr="007B5622" w:rsidRDefault="009C7F6D" w:rsidP="007B5622">
      <w:pPr>
        <w:numPr>
          <w:ilvl w:val="0"/>
          <w:numId w:val="61"/>
        </w:numPr>
        <w:spacing w:line="276" w:lineRule="auto"/>
        <w:rPr>
          <w:rFonts w:ascii="Arial" w:hAnsi="Arial" w:cs="Arial"/>
        </w:rPr>
      </w:pPr>
      <w:r w:rsidRPr="007B5622">
        <w:rPr>
          <w:rFonts w:ascii="Arial" w:hAnsi="Arial" w:cs="Arial"/>
        </w:rPr>
        <w:t>kopię</w:t>
      </w:r>
      <w:r w:rsidRPr="007B5622">
        <w:rPr>
          <w:rFonts w:ascii="Arial" w:hAnsi="Arial" w:cs="Arial"/>
          <w:b/>
          <w:bCs/>
        </w:rPr>
        <w:t xml:space="preserve"> </w:t>
      </w:r>
      <w:r w:rsidRPr="007B5622">
        <w:rPr>
          <w:rFonts w:ascii="Arial" w:hAnsi="Arial" w:cs="Arial"/>
        </w:rPr>
        <w:t>umowy o pracę zawartej z osobą zatrudnioną na refundowanym stanowisku pracy,</w:t>
      </w:r>
    </w:p>
    <w:p w:rsidR="003A3256" w:rsidRPr="007B5622" w:rsidRDefault="009C7F6D" w:rsidP="007B5622">
      <w:pPr>
        <w:numPr>
          <w:ilvl w:val="0"/>
          <w:numId w:val="61"/>
        </w:numPr>
        <w:spacing w:line="276" w:lineRule="auto"/>
        <w:rPr>
          <w:rFonts w:ascii="Arial" w:hAnsi="Arial" w:cs="Arial"/>
        </w:rPr>
      </w:pPr>
      <w:r w:rsidRPr="007B5622">
        <w:rPr>
          <w:rFonts w:ascii="Arial" w:hAnsi="Arial" w:cs="Arial"/>
        </w:rPr>
        <w:t>kopię orzeczenia potwierdzającego niepełnosprawność tej osoby,</w:t>
      </w:r>
    </w:p>
    <w:p w:rsidR="003A3256" w:rsidRPr="007B5622" w:rsidRDefault="009C7F6D" w:rsidP="007B5622">
      <w:pPr>
        <w:numPr>
          <w:ilvl w:val="0"/>
          <w:numId w:val="61"/>
        </w:numPr>
        <w:spacing w:line="276" w:lineRule="auto"/>
        <w:rPr>
          <w:rFonts w:ascii="Arial" w:hAnsi="Arial" w:cs="Arial"/>
        </w:rPr>
      </w:pPr>
      <w:r w:rsidRPr="007B5622">
        <w:rPr>
          <w:rFonts w:ascii="Arial" w:hAnsi="Arial" w:cs="Arial"/>
        </w:rPr>
        <w:t>skierowanie do pracy dla osoby niepełnosprawnej wydane przez Urząd Pracy,</w:t>
      </w:r>
    </w:p>
    <w:p w:rsidR="003A3256" w:rsidRPr="007B5622" w:rsidRDefault="009C7F6D" w:rsidP="007B5622">
      <w:pPr>
        <w:numPr>
          <w:ilvl w:val="0"/>
          <w:numId w:val="61"/>
        </w:numPr>
        <w:spacing w:line="276" w:lineRule="auto"/>
        <w:rPr>
          <w:rFonts w:ascii="Arial" w:hAnsi="Arial" w:cs="Arial"/>
        </w:rPr>
      </w:pPr>
      <w:r w:rsidRPr="007B5622">
        <w:rPr>
          <w:rFonts w:ascii="Arial" w:hAnsi="Arial" w:cs="Arial"/>
        </w:rPr>
        <w:t xml:space="preserve">zaświadczenie lekarskie o braku przeciwwskazań do wykonywania pracy przez osobę niepełnosprawną wydane przez lekarza medycyny pracy, </w:t>
      </w:r>
    </w:p>
    <w:p w:rsidR="003A3256" w:rsidRPr="007B5622" w:rsidRDefault="009C7F6D" w:rsidP="007B5622">
      <w:pPr>
        <w:numPr>
          <w:ilvl w:val="0"/>
          <w:numId w:val="61"/>
        </w:numPr>
        <w:spacing w:line="276" w:lineRule="auto"/>
        <w:rPr>
          <w:rFonts w:ascii="Arial" w:hAnsi="Arial" w:cs="Arial"/>
        </w:rPr>
      </w:pPr>
      <w:r w:rsidRPr="007B5622">
        <w:rPr>
          <w:rFonts w:ascii="Arial" w:hAnsi="Arial" w:cs="Arial"/>
        </w:rPr>
        <w:t>zestawienie poniesionych koszt</w:t>
      </w:r>
      <w:r w:rsidRPr="007B5622">
        <w:rPr>
          <w:rFonts w:ascii="Arial" w:hAnsi="Arial" w:cs="Arial"/>
          <w:lang w:val="es-ES_tradnl"/>
        </w:rPr>
        <w:t>ó</w:t>
      </w:r>
      <w:r w:rsidRPr="007B5622">
        <w:rPr>
          <w:rFonts w:ascii="Arial" w:hAnsi="Arial" w:cs="Arial"/>
        </w:rPr>
        <w:t>w podlegających refundacji oraz kopie dowod</w:t>
      </w:r>
      <w:r w:rsidRPr="007B5622">
        <w:rPr>
          <w:rFonts w:ascii="Arial" w:hAnsi="Arial" w:cs="Arial"/>
          <w:lang w:val="es-ES_tradnl"/>
        </w:rPr>
        <w:t>ó</w:t>
      </w:r>
      <w:r w:rsidRPr="007B5622">
        <w:rPr>
          <w:rFonts w:ascii="Arial" w:hAnsi="Arial" w:cs="Arial"/>
        </w:rPr>
        <w:t>w ich poniesienia w terminie 7 dni od dnia poniesienia ostatniego z</w:t>
      </w:r>
      <w:r w:rsidR="005131EE">
        <w:rPr>
          <w:rFonts w:ascii="Arial" w:hAnsi="Arial" w:cs="Arial"/>
        </w:rPr>
        <w:t> </w:t>
      </w:r>
      <w:r w:rsidRPr="007B5622">
        <w:rPr>
          <w:rFonts w:ascii="Arial" w:hAnsi="Arial" w:cs="Arial"/>
        </w:rPr>
        <w:t>tych koszt</w:t>
      </w:r>
      <w:r w:rsidRPr="007B5622">
        <w:rPr>
          <w:rFonts w:ascii="Arial" w:hAnsi="Arial" w:cs="Arial"/>
          <w:lang w:val="es-ES_tradnl"/>
        </w:rPr>
        <w:t>ó</w:t>
      </w:r>
      <w:r w:rsidRPr="007B5622">
        <w:rPr>
          <w:rFonts w:ascii="Arial" w:hAnsi="Arial" w:cs="Arial"/>
        </w:rPr>
        <w:t>w.</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62"/>
        </w:numPr>
        <w:spacing w:line="276" w:lineRule="auto"/>
        <w:rPr>
          <w:rFonts w:ascii="Arial" w:hAnsi="Arial" w:cs="Arial"/>
        </w:rPr>
      </w:pPr>
      <w:r w:rsidRPr="007B5622">
        <w:rPr>
          <w:rFonts w:ascii="Arial" w:hAnsi="Arial" w:cs="Arial"/>
        </w:rPr>
        <w:t xml:space="preserve">Zakup wyposażenia objętego refundacją dokumentuje się </w:t>
      </w:r>
      <w:r w:rsidRPr="007B5622">
        <w:rPr>
          <w:rFonts w:ascii="Arial" w:hAnsi="Arial" w:cs="Arial"/>
          <w:lang w:val="sv-SE"/>
        </w:rPr>
        <w:t>faktur</w:t>
      </w:r>
      <w:r w:rsidRPr="007B5622">
        <w:rPr>
          <w:rFonts w:ascii="Arial" w:hAnsi="Arial" w:cs="Arial"/>
        </w:rPr>
        <w:t>ą, rachunkiem lub dowodem zapłaty.</w:t>
      </w:r>
    </w:p>
    <w:p w:rsidR="003A3256" w:rsidRPr="007B5622" w:rsidRDefault="003A3256" w:rsidP="007B5622">
      <w:pPr>
        <w:spacing w:line="276" w:lineRule="auto"/>
        <w:ind w:left="426"/>
        <w:rPr>
          <w:rFonts w:ascii="Arial" w:eastAsia="Calibri" w:hAnsi="Arial" w:cs="Arial"/>
        </w:rPr>
      </w:pPr>
    </w:p>
    <w:p w:rsidR="003A3256" w:rsidRPr="007B5622" w:rsidRDefault="009C7F6D" w:rsidP="007B5622">
      <w:pPr>
        <w:numPr>
          <w:ilvl w:val="0"/>
          <w:numId w:val="59"/>
        </w:numPr>
        <w:spacing w:line="276" w:lineRule="auto"/>
        <w:rPr>
          <w:rFonts w:ascii="Arial" w:hAnsi="Arial" w:cs="Arial"/>
        </w:rPr>
      </w:pPr>
      <w:r w:rsidRPr="007B5622">
        <w:rPr>
          <w:rFonts w:ascii="Arial" w:hAnsi="Arial" w:cs="Arial"/>
        </w:rPr>
        <w:t>Wytworzenie wyposażenia objętego refundacją dokumentuje się, przedstawiając ocenę techniczną rzeczoznawcy wraz z dokonaną przez niego wyceną.</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59"/>
        </w:numPr>
        <w:spacing w:line="276" w:lineRule="auto"/>
        <w:rPr>
          <w:rFonts w:ascii="Arial" w:hAnsi="Arial" w:cs="Arial"/>
        </w:rPr>
      </w:pPr>
      <w:r w:rsidRPr="007B5622">
        <w:rPr>
          <w:rFonts w:ascii="Arial" w:hAnsi="Arial" w:cs="Arial"/>
        </w:rPr>
        <w:t>Cenę nabycia i koszt wytworzenia wyposażenia objętego refundacją ustala się i dokumentuje zgodnie z przepisami o rachunkowości.</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59"/>
        </w:numPr>
        <w:spacing w:line="276" w:lineRule="auto"/>
        <w:rPr>
          <w:rFonts w:ascii="Arial" w:hAnsi="Arial" w:cs="Arial"/>
        </w:rPr>
      </w:pPr>
      <w:r w:rsidRPr="007B5622">
        <w:rPr>
          <w:rFonts w:ascii="Arial" w:hAnsi="Arial" w:cs="Arial"/>
        </w:rPr>
        <w:t>Koszty oceny i wyceny rzeczoznawcy, o kt</w:t>
      </w:r>
      <w:r w:rsidRPr="007B5622">
        <w:rPr>
          <w:rFonts w:ascii="Arial" w:hAnsi="Arial" w:cs="Arial"/>
          <w:lang w:val="es-ES_tradnl"/>
        </w:rPr>
        <w:t>ó</w:t>
      </w:r>
      <w:r w:rsidRPr="007B5622">
        <w:rPr>
          <w:rFonts w:ascii="Arial" w:hAnsi="Arial" w:cs="Arial"/>
        </w:rPr>
        <w:t>rych mowa w ust. 3, finansuje Pracodawca.</w:t>
      </w:r>
    </w:p>
    <w:p w:rsidR="003A3256" w:rsidRPr="007B5622" w:rsidRDefault="003A3256" w:rsidP="007B5622">
      <w:pPr>
        <w:spacing w:line="276" w:lineRule="auto"/>
        <w:rPr>
          <w:rFonts w:ascii="Arial" w:eastAsia="Calibri" w:hAnsi="Arial" w:cs="Arial"/>
        </w:rPr>
      </w:pPr>
    </w:p>
    <w:p w:rsidR="006F5DB2" w:rsidRDefault="009C7F6D" w:rsidP="006F5DB2">
      <w:pPr>
        <w:numPr>
          <w:ilvl w:val="0"/>
          <w:numId w:val="59"/>
        </w:numPr>
        <w:spacing w:line="276" w:lineRule="auto"/>
        <w:rPr>
          <w:rFonts w:ascii="Arial" w:hAnsi="Arial" w:cs="Arial"/>
        </w:rPr>
      </w:pPr>
      <w:r w:rsidRPr="007B5622">
        <w:rPr>
          <w:rFonts w:ascii="Arial" w:hAnsi="Arial" w:cs="Arial"/>
        </w:rPr>
        <w:t>Umowa, o kt</w:t>
      </w:r>
      <w:r w:rsidRPr="007B5622">
        <w:rPr>
          <w:rFonts w:ascii="Arial" w:hAnsi="Arial" w:cs="Arial"/>
          <w:lang w:val="es-ES_tradnl"/>
        </w:rPr>
        <w:t>ó</w:t>
      </w:r>
      <w:r w:rsidRPr="007B5622">
        <w:rPr>
          <w:rFonts w:ascii="Arial" w:hAnsi="Arial" w:cs="Arial"/>
        </w:rPr>
        <w:t>rej mowa w § 11 ust. 1, wygasa w przypadku nieprzedstawienia zestawienia poniesionych koszt</w:t>
      </w:r>
      <w:r w:rsidRPr="007B5622">
        <w:rPr>
          <w:rFonts w:ascii="Arial" w:hAnsi="Arial" w:cs="Arial"/>
          <w:lang w:val="es-ES_tradnl"/>
        </w:rPr>
        <w:t>ó</w:t>
      </w:r>
      <w:r w:rsidRPr="007B5622">
        <w:rPr>
          <w:rFonts w:ascii="Arial" w:hAnsi="Arial" w:cs="Arial"/>
        </w:rPr>
        <w:t>w podlegających refundacji oraz kopii dowodu ich poniesienia w terminie 6 miesięcy od dnia zawarcia umowy.</w:t>
      </w:r>
    </w:p>
    <w:p w:rsidR="006F5DB2" w:rsidRDefault="006F5DB2" w:rsidP="006F5DB2">
      <w:pPr>
        <w:pStyle w:val="Akapitzlist"/>
        <w:rPr>
          <w:rFonts w:ascii="Arial" w:hAnsi="Arial" w:cs="Arial"/>
        </w:rPr>
      </w:pPr>
    </w:p>
    <w:p w:rsidR="006F5DB2" w:rsidRPr="006F5DB2" w:rsidRDefault="006F5DB2" w:rsidP="006F5DB2">
      <w:pPr>
        <w:spacing w:line="276" w:lineRule="auto"/>
        <w:rPr>
          <w:rFonts w:ascii="Arial" w:hAnsi="Arial" w:cs="Arial"/>
        </w:rPr>
      </w:pPr>
    </w:p>
    <w:p w:rsidR="00226FF6" w:rsidRDefault="00226FF6" w:rsidP="006F5DB2">
      <w:pPr>
        <w:spacing w:line="276" w:lineRule="auto"/>
        <w:jc w:val="center"/>
        <w:rPr>
          <w:rFonts w:ascii="Arial" w:hAnsi="Arial" w:cs="Arial"/>
          <w:b/>
          <w:bCs/>
        </w:rPr>
      </w:pPr>
    </w:p>
    <w:p w:rsidR="00226FF6" w:rsidRDefault="00226FF6" w:rsidP="006F5DB2">
      <w:pPr>
        <w:spacing w:line="276" w:lineRule="auto"/>
        <w:jc w:val="center"/>
        <w:rPr>
          <w:rFonts w:ascii="Arial" w:hAnsi="Arial" w:cs="Arial"/>
          <w:b/>
          <w:bCs/>
        </w:rPr>
      </w:pPr>
    </w:p>
    <w:p w:rsidR="003A3256" w:rsidRDefault="009C7F6D" w:rsidP="006F5DB2">
      <w:pPr>
        <w:spacing w:line="276" w:lineRule="auto"/>
        <w:jc w:val="center"/>
        <w:rPr>
          <w:rFonts w:ascii="Arial" w:eastAsia="Calibri" w:hAnsi="Arial" w:cs="Arial"/>
          <w:b/>
          <w:bCs/>
        </w:rPr>
      </w:pPr>
      <w:r w:rsidRPr="007B5622">
        <w:rPr>
          <w:rFonts w:ascii="Arial" w:hAnsi="Arial" w:cs="Arial"/>
          <w:b/>
          <w:bCs/>
        </w:rPr>
        <w:lastRenderedPageBreak/>
        <w:t>§ 13</w:t>
      </w:r>
    </w:p>
    <w:p w:rsidR="006F5DB2" w:rsidRPr="007B5622" w:rsidRDefault="006F5DB2" w:rsidP="006F5DB2">
      <w:pPr>
        <w:spacing w:line="276" w:lineRule="auto"/>
        <w:jc w:val="center"/>
        <w:rPr>
          <w:rFonts w:ascii="Arial" w:eastAsia="Calibri" w:hAnsi="Arial" w:cs="Arial"/>
          <w:b/>
          <w:bCs/>
        </w:rPr>
      </w:pPr>
    </w:p>
    <w:p w:rsidR="003A3256" w:rsidRPr="007B5622" w:rsidRDefault="009C7F6D" w:rsidP="007B5622">
      <w:pPr>
        <w:spacing w:line="276" w:lineRule="auto"/>
        <w:rPr>
          <w:rFonts w:ascii="Arial" w:eastAsia="Calibri" w:hAnsi="Arial" w:cs="Arial"/>
        </w:rPr>
      </w:pPr>
      <w:r w:rsidRPr="007B5622">
        <w:rPr>
          <w:rFonts w:ascii="Arial" w:hAnsi="Arial" w:cs="Arial"/>
        </w:rPr>
        <w:t>W terminie 7 dni od dnia  dostarczenia do Urzędu Pracy dokument</w:t>
      </w:r>
      <w:r w:rsidRPr="007B5622">
        <w:rPr>
          <w:rFonts w:ascii="Arial" w:hAnsi="Arial" w:cs="Arial"/>
          <w:lang w:val="es-ES_tradnl"/>
        </w:rPr>
        <w:t>ó</w:t>
      </w:r>
      <w:r w:rsidRPr="007B5622">
        <w:rPr>
          <w:rFonts w:ascii="Arial" w:hAnsi="Arial" w:cs="Arial"/>
        </w:rPr>
        <w:t>w, o kt</w:t>
      </w:r>
      <w:r w:rsidRPr="007B5622">
        <w:rPr>
          <w:rFonts w:ascii="Arial" w:hAnsi="Arial" w:cs="Arial"/>
          <w:lang w:val="es-ES_tradnl"/>
        </w:rPr>
        <w:t>ó</w:t>
      </w:r>
      <w:r w:rsidRPr="007B5622">
        <w:rPr>
          <w:rFonts w:ascii="Arial" w:hAnsi="Arial" w:cs="Arial"/>
        </w:rPr>
        <w:t>rych mowa w § 12 ust. 1, Prezydent Miasta Torunia występuje do Państwowej Inspekcji Pracy z wnioskiem o wydanie opinii o przystosowaniu stanowiska pracy do potrzeb wynikających z niepełnosprawności osoby zatrudnionej na wyposażonym stanowisku pracy lub o spełnieniu warunk</w:t>
      </w:r>
      <w:r w:rsidRPr="007B5622">
        <w:rPr>
          <w:rFonts w:ascii="Arial" w:hAnsi="Arial" w:cs="Arial"/>
          <w:lang w:val="es-ES_tradnl"/>
        </w:rPr>
        <w:t>ó</w:t>
      </w:r>
      <w:r w:rsidRPr="007B5622">
        <w:rPr>
          <w:rFonts w:ascii="Arial" w:hAnsi="Arial" w:cs="Arial"/>
        </w:rPr>
        <w:t>w bezpieczeństwa i higieny pracy na tym stanowisku.</w:t>
      </w:r>
    </w:p>
    <w:p w:rsidR="003A3256" w:rsidRPr="007B5622" w:rsidRDefault="003A3256" w:rsidP="007B5622">
      <w:pPr>
        <w:spacing w:line="276" w:lineRule="auto"/>
        <w:rPr>
          <w:rFonts w:ascii="Arial" w:eastAsia="Calibri" w:hAnsi="Arial" w:cs="Arial"/>
        </w:rPr>
      </w:pP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14</w:t>
      </w:r>
    </w:p>
    <w:p w:rsidR="003A3256" w:rsidRPr="007B5622" w:rsidRDefault="003A3256" w:rsidP="007B5622">
      <w:pPr>
        <w:spacing w:line="276" w:lineRule="auto"/>
        <w:rPr>
          <w:rFonts w:ascii="Arial" w:eastAsia="Calibri" w:hAnsi="Arial" w:cs="Arial"/>
          <w:b/>
          <w:bCs/>
        </w:rPr>
      </w:pPr>
    </w:p>
    <w:p w:rsidR="0097486A" w:rsidRPr="005131EE" w:rsidRDefault="009C7F6D" w:rsidP="007B5622">
      <w:pPr>
        <w:spacing w:line="276" w:lineRule="auto"/>
        <w:rPr>
          <w:rFonts w:ascii="Arial" w:eastAsia="Calibri" w:hAnsi="Arial" w:cs="Arial"/>
        </w:rPr>
      </w:pPr>
      <w:r w:rsidRPr="007B5622">
        <w:rPr>
          <w:rFonts w:ascii="Arial" w:hAnsi="Arial" w:cs="Arial"/>
        </w:rPr>
        <w:t>Refundacja zwrotu koszt</w:t>
      </w:r>
      <w:r w:rsidRPr="007B5622">
        <w:rPr>
          <w:rFonts w:ascii="Arial" w:hAnsi="Arial" w:cs="Arial"/>
          <w:lang w:val="es-ES_tradnl"/>
        </w:rPr>
        <w:t>ó</w:t>
      </w:r>
      <w:r w:rsidRPr="007B5622">
        <w:rPr>
          <w:rFonts w:ascii="Arial" w:hAnsi="Arial" w:cs="Arial"/>
        </w:rPr>
        <w:t>w wyposażenia stanowiska pracy zostanie przekazana na</w:t>
      </w:r>
      <w:r w:rsidR="005131EE">
        <w:rPr>
          <w:rFonts w:ascii="Arial" w:hAnsi="Arial" w:cs="Arial"/>
        </w:rPr>
        <w:t> </w:t>
      </w:r>
      <w:r w:rsidRPr="007B5622">
        <w:rPr>
          <w:rFonts w:ascii="Arial" w:hAnsi="Arial" w:cs="Arial"/>
        </w:rPr>
        <w:t>rachunek bankowy wskazany we wniosku w terminie 14 dni od dnia przedstawienia przez Pracodawcę pozytywnej opinii Państwowej Inspekcji Pracy, o</w:t>
      </w:r>
      <w:r w:rsidR="005131EE">
        <w:rPr>
          <w:rFonts w:ascii="Arial" w:hAnsi="Arial" w:cs="Arial"/>
        </w:rPr>
        <w:t> </w:t>
      </w:r>
      <w:r w:rsidRPr="007B5622">
        <w:rPr>
          <w:rFonts w:ascii="Arial" w:hAnsi="Arial" w:cs="Arial"/>
        </w:rPr>
        <w:t>kt</w:t>
      </w:r>
      <w:r w:rsidRPr="007B5622">
        <w:rPr>
          <w:rFonts w:ascii="Arial" w:hAnsi="Arial" w:cs="Arial"/>
          <w:lang w:val="es-ES_tradnl"/>
        </w:rPr>
        <w:t>ó</w:t>
      </w:r>
      <w:r w:rsidRPr="007B5622">
        <w:rPr>
          <w:rFonts w:ascii="Arial" w:hAnsi="Arial" w:cs="Arial"/>
        </w:rPr>
        <w:t>rej mowa w</w:t>
      </w:r>
      <w:r w:rsidR="005131EE">
        <w:rPr>
          <w:rFonts w:ascii="Arial" w:hAnsi="Arial" w:cs="Arial"/>
        </w:rPr>
        <w:t> </w:t>
      </w:r>
      <w:r w:rsidRPr="007B5622">
        <w:rPr>
          <w:rFonts w:ascii="Arial" w:hAnsi="Arial" w:cs="Arial"/>
        </w:rPr>
        <w:t>§</w:t>
      </w:r>
      <w:r w:rsidR="005131EE">
        <w:rPr>
          <w:rFonts w:ascii="Arial" w:hAnsi="Arial" w:cs="Arial"/>
        </w:rPr>
        <w:t> </w:t>
      </w:r>
      <w:r w:rsidRPr="007B5622">
        <w:rPr>
          <w:rFonts w:ascii="Arial" w:hAnsi="Arial" w:cs="Arial"/>
        </w:rPr>
        <w:t>13.</w:t>
      </w:r>
    </w:p>
    <w:p w:rsidR="0097486A" w:rsidRPr="007B5622" w:rsidRDefault="0097486A" w:rsidP="007B5622">
      <w:pPr>
        <w:spacing w:line="276" w:lineRule="auto"/>
        <w:rPr>
          <w:rFonts w:ascii="Arial" w:hAnsi="Arial" w:cs="Arial"/>
          <w:b/>
          <w:bCs/>
        </w:rPr>
      </w:pP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15</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64"/>
        </w:numPr>
        <w:spacing w:line="276" w:lineRule="auto"/>
        <w:rPr>
          <w:rFonts w:ascii="Arial" w:hAnsi="Arial" w:cs="Arial"/>
        </w:rPr>
      </w:pPr>
      <w:r w:rsidRPr="007B5622">
        <w:rPr>
          <w:rFonts w:ascii="Arial" w:hAnsi="Arial" w:cs="Arial"/>
        </w:rPr>
        <w:t>Pracodawca dokonując rozliczenia refundacji, posługuje się w szczeg</w:t>
      </w:r>
      <w:r w:rsidRPr="007B5622">
        <w:rPr>
          <w:rFonts w:ascii="Arial" w:hAnsi="Arial" w:cs="Arial"/>
          <w:lang w:val="es-ES_tradnl"/>
        </w:rPr>
        <w:t>ó</w:t>
      </w:r>
      <w:r w:rsidRPr="007B5622">
        <w:rPr>
          <w:rFonts w:ascii="Arial" w:hAnsi="Arial" w:cs="Arial"/>
        </w:rPr>
        <w:t>lności danymi zawartymi w umowie, o kt</w:t>
      </w:r>
      <w:r w:rsidRPr="007B5622">
        <w:rPr>
          <w:rFonts w:ascii="Arial" w:hAnsi="Arial" w:cs="Arial"/>
          <w:lang w:val="es-ES_tradnl"/>
        </w:rPr>
        <w:t>ó</w:t>
      </w:r>
      <w:r w:rsidRPr="007B5622">
        <w:rPr>
          <w:rFonts w:ascii="Arial" w:hAnsi="Arial" w:cs="Arial"/>
        </w:rPr>
        <w:t>rej mowa w § 11 ust. 1.</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64"/>
        </w:numPr>
        <w:spacing w:line="276" w:lineRule="auto"/>
        <w:rPr>
          <w:rFonts w:ascii="Arial" w:hAnsi="Arial" w:cs="Arial"/>
        </w:rPr>
      </w:pPr>
      <w:r w:rsidRPr="007B5622">
        <w:rPr>
          <w:rFonts w:ascii="Arial" w:hAnsi="Arial" w:cs="Arial"/>
        </w:rPr>
        <w:t>Jeżeli refundacja została wypłacona Pracodawcy w wysokości wyższej od</w:t>
      </w:r>
      <w:r w:rsidR="005131EE">
        <w:rPr>
          <w:rFonts w:ascii="Arial" w:hAnsi="Arial" w:cs="Arial"/>
        </w:rPr>
        <w:t> </w:t>
      </w:r>
      <w:r w:rsidRPr="007B5622">
        <w:rPr>
          <w:rFonts w:ascii="Arial" w:hAnsi="Arial" w:cs="Arial"/>
        </w:rPr>
        <w:t xml:space="preserve">należnej, Pracodawca informuje Dyrektora Urzędu o wysokości nienależnie pobranej kwoty refundacji oraz dokonuje zwrotu tej kwoty w terminie 3 miesięcy od dnia jej ujawnienia. </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64"/>
        </w:numPr>
        <w:spacing w:line="276" w:lineRule="auto"/>
        <w:rPr>
          <w:rFonts w:ascii="Arial" w:hAnsi="Arial" w:cs="Arial"/>
        </w:rPr>
      </w:pPr>
      <w:r w:rsidRPr="007B5622">
        <w:rPr>
          <w:rFonts w:ascii="Arial" w:hAnsi="Arial" w:cs="Arial"/>
        </w:rPr>
        <w:t>Jeżeli refundacja została wypłacona Pracodawcy w wysokości niższej od</w:t>
      </w:r>
      <w:r w:rsidR="005131EE">
        <w:rPr>
          <w:rFonts w:ascii="Arial" w:hAnsi="Arial" w:cs="Arial"/>
        </w:rPr>
        <w:t> </w:t>
      </w:r>
      <w:r w:rsidRPr="007B5622">
        <w:rPr>
          <w:rFonts w:ascii="Arial" w:hAnsi="Arial" w:cs="Arial"/>
        </w:rPr>
        <w:t xml:space="preserve">należnej, Pracodawca może poinformować Dyrektora Urzędu o wysokości kwoty stanowiącej różnicę pomiędzy kwotą </w:t>
      </w:r>
      <w:r w:rsidRPr="007B5622">
        <w:rPr>
          <w:rFonts w:ascii="Arial" w:hAnsi="Arial" w:cs="Arial"/>
          <w:lang w:val="it-IT"/>
        </w:rPr>
        <w:t>nale</w:t>
      </w:r>
      <w:r w:rsidRPr="007B5622">
        <w:rPr>
          <w:rFonts w:ascii="Arial" w:hAnsi="Arial" w:cs="Arial"/>
        </w:rPr>
        <w:t>żną a kwotą wypł</w:t>
      </w:r>
      <w:r w:rsidRPr="007B5622">
        <w:rPr>
          <w:rFonts w:ascii="Arial" w:hAnsi="Arial" w:cs="Arial"/>
          <w:lang w:val="fr-FR"/>
        </w:rPr>
        <w:t>acon</w:t>
      </w:r>
      <w:r w:rsidRPr="007B5622">
        <w:rPr>
          <w:rFonts w:ascii="Arial" w:hAnsi="Arial" w:cs="Arial"/>
        </w:rPr>
        <w:t>ą Pracodawcy oraz złożyć wniosek o wypłatę tej kwoty w terminie do dnia 15</w:t>
      </w:r>
      <w:r w:rsidR="005131EE">
        <w:rPr>
          <w:rFonts w:ascii="Arial" w:hAnsi="Arial" w:cs="Arial"/>
        </w:rPr>
        <w:t> </w:t>
      </w:r>
      <w:r w:rsidRPr="007B5622">
        <w:rPr>
          <w:rFonts w:ascii="Arial" w:hAnsi="Arial" w:cs="Arial"/>
        </w:rPr>
        <w:t>lutego roku następującego po roku, w kt</w:t>
      </w:r>
      <w:r w:rsidRPr="007B5622">
        <w:rPr>
          <w:rFonts w:ascii="Arial" w:hAnsi="Arial" w:cs="Arial"/>
          <w:lang w:val="es-ES_tradnl"/>
        </w:rPr>
        <w:t>ó</w:t>
      </w:r>
      <w:r w:rsidRPr="007B5622">
        <w:rPr>
          <w:rFonts w:ascii="Arial" w:hAnsi="Arial" w:cs="Arial"/>
        </w:rPr>
        <w:t>rym przypadł okres zatrudnienia na</w:t>
      </w:r>
      <w:r w:rsidR="005131EE">
        <w:rPr>
          <w:rFonts w:ascii="Arial" w:hAnsi="Arial" w:cs="Arial"/>
        </w:rPr>
        <w:t> </w:t>
      </w:r>
      <w:r w:rsidRPr="007B5622">
        <w:rPr>
          <w:rFonts w:ascii="Arial" w:hAnsi="Arial" w:cs="Arial"/>
        </w:rPr>
        <w:t>stanowisku pracy, kt</w:t>
      </w:r>
      <w:r w:rsidRPr="007B5622">
        <w:rPr>
          <w:rFonts w:ascii="Arial" w:hAnsi="Arial" w:cs="Arial"/>
          <w:lang w:val="es-ES_tradnl"/>
        </w:rPr>
        <w:t>ó</w:t>
      </w:r>
      <w:r w:rsidRPr="007B5622">
        <w:rPr>
          <w:rFonts w:ascii="Arial" w:hAnsi="Arial" w:cs="Arial"/>
        </w:rPr>
        <w:t xml:space="preserve">rego dotyczy wniosek. </w:t>
      </w:r>
    </w:p>
    <w:p w:rsidR="003A3256" w:rsidRPr="007B5622" w:rsidRDefault="003A3256" w:rsidP="007B5622">
      <w:pPr>
        <w:pStyle w:val="Akapitzlist"/>
        <w:spacing w:line="276" w:lineRule="auto"/>
        <w:rPr>
          <w:rFonts w:ascii="Arial" w:eastAsia="Calibri" w:hAnsi="Arial" w:cs="Arial"/>
        </w:rPr>
      </w:pPr>
    </w:p>
    <w:p w:rsidR="003A3256" w:rsidRPr="007B5622" w:rsidRDefault="009C7F6D" w:rsidP="007B5622">
      <w:pPr>
        <w:numPr>
          <w:ilvl w:val="0"/>
          <w:numId w:val="64"/>
        </w:numPr>
        <w:spacing w:line="276" w:lineRule="auto"/>
        <w:rPr>
          <w:rFonts w:ascii="Arial" w:hAnsi="Arial" w:cs="Arial"/>
        </w:rPr>
      </w:pPr>
      <w:r w:rsidRPr="007B5622">
        <w:rPr>
          <w:rFonts w:ascii="Arial" w:hAnsi="Arial" w:cs="Arial"/>
        </w:rPr>
        <w:t xml:space="preserve">Do rozliczenia refundacji </w:t>
      </w:r>
      <w:r w:rsidR="00226FF6" w:rsidRPr="007B5622">
        <w:rPr>
          <w:rFonts w:ascii="Arial" w:hAnsi="Arial" w:cs="Arial"/>
        </w:rPr>
        <w:t>§ 11 ust. 2 pkt 2</w:t>
      </w:r>
      <w:r w:rsidR="00226FF6">
        <w:rPr>
          <w:rFonts w:ascii="Arial" w:hAnsi="Arial" w:cs="Arial"/>
        </w:rPr>
        <w:t xml:space="preserve"> stosuje się odpowiednio.</w:t>
      </w:r>
    </w:p>
    <w:p w:rsidR="006F5DB2" w:rsidRDefault="006F5DB2" w:rsidP="006F5DB2">
      <w:pPr>
        <w:spacing w:line="276" w:lineRule="auto"/>
        <w:rPr>
          <w:rFonts w:ascii="Arial" w:hAnsi="Arial" w:cs="Arial"/>
          <w:b/>
          <w:bCs/>
        </w:rPr>
      </w:pPr>
    </w:p>
    <w:p w:rsidR="00855974" w:rsidRDefault="00855974" w:rsidP="006F5DB2">
      <w:pPr>
        <w:spacing w:line="276" w:lineRule="auto"/>
        <w:jc w:val="center"/>
        <w:rPr>
          <w:rFonts w:ascii="Arial" w:hAnsi="Arial" w:cs="Arial"/>
          <w:b/>
          <w:bCs/>
        </w:rPr>
      </w:pPr>
    </w:p>
    <w:p w:rsidR="00855974" w:rsidRDefault="00855974" w:rsidP="006F5DB2">
      <w:pPr>
        <w:spacing w:line="276" w:lineRule="auto"/>
        <w:jc w:val="center"/>
        <w:rPr>
          <w:rFonts w:ascii="Arial" w:hAnsi="Arial" w:cs="Arial"/>
          <w:b/>
          <w:bCs/>
        </w:rPr>
      </w:pPr>
    </w:p>
    <w:p w:rsidR="003A3256" w:rsidRPr="007B5622" w:rsidRDefault="009C7F6D" w:rsidP="006F5DB2">
      <w:pPr>
        <w:spacing w:line="276" w:lineRule="auto"/>
        <w:jc w:val="center"/>
        <w:rPr>
          <w:rFonts w:ascii="Arial" w:eastAsia="Calibri" w:hAnsi="Arial" w:cs="Arial"/>
          <w:b/>
          <w:bCs/>
        </w:rPr>
      </w:pPr>
      <w:r w:rsidRPr="007B5622">
        <w:rPr>
          <w:rFonts w:ascii="Arial" w:hAnsi="Arial" w:cs="Arial"/>
          <w:b/>
          <w:bCs/>
        </w:rPr>
        <w:t>ROZDZIAŁ V</w:t>
      </w: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ZABEZPIECZENIE ZWROTU KWOTY REFUNDACJI</w:t>
      </w:r>
    </w:p>
    <w:p w:rsidR="003A3256" w:rsidRPr="007B5622" w:rsidRDefault="003A3256" w:rsidP="005131EE">
      <w:pPr>
        <w:spacing w:line="276" w:lineRule="auto"/>
        <w:jc w:val="center"/>
        <w:rPr>
          <w:rFonts w:ascii="Arial" w:eastAsia="Calibri" w:hAnsi="Arial" w:cs="Arial"/>
          <w:b/>
          <w:bCs/>
        </w:rPr>
      </w:pPr>
    </w:p>
    <w:p w:rsidR="003A3256" w:rsidRPr="007B5622" w:rsidRDefault="009C7F6D" w:rsidP="005131EE">
      <w:pPr>
        <w:spacing w:line="276" w:lineRule="auto"/>
        <w:jc w:val="center"/>
        <w:rPr>
          <w:rFonts w:ascii="Arial" w:eastAsia="Calibri" w:hAnsi="Arial" w:cs="Arial"/>
          <w:b/>
          <w:bCs/>
        </w:rPr>
      </w:pPr>
      <w:r w:rsidRPr="007B5622">
        <w:rPr>
          <w:rFonts w:ascii="Arial" w:hAnsi="Arial" w:cs="Arial"/>
          <w:b/>
          <w:bCs/>
        </w:rPr>
        <w:t>§ 16</w:t>
      </w:r>
    </w:p>
    <w:p w:rsidR="003A3256" w:rsidRPr="007B5622" w:rsidRDefault="003A3256" w:rsidP="007B5622">
      <w:pPr>
        <w:spacing w:line="276" w:lineRule="auto"/>
        <w:rPr>
          <w:rFonts w:ascii="Arial" w:eastAsia="Calibri" w:hAnsi="Arial" w:cs="Arial"/>
        </w:rPr>
      </w:pPr>
    </w:p>
    <w:p w:rsidR="003A3256" w:rsidRPr="007B5622" w:rsidRDefault="009C7F6D" w:rsidP="007B5622">
      <w:pPr>
        <w:pStyle w:val="Akapitzlist"/>
        <w:numPr>
          <w:ilvl w:val="0"/>
          <w:numId w:val="66"/>
        </w:numPr>
        <w:spacing w:line="276" w:lineRule="auto"/>
        <w:rPr>
          <w:rFonts w:ascii="Arial" w:hAnsi="Arial" w:cs="Arial"/>
        </w:rPr>
      </w:pPr>
      <w:r w:rsidRPr="007B5622">
        <w:rPr>
          <w:rFonts w:ascii="Arial" w:hAnsi="Arial" w:cs="Arial"/>
        </w:rPr>
        <w:t>W celu zapewnienia dotrzymania warunk</w:t>
      </w:r>
      <w:r w:rsidRPr="007B5622">
        <w:rPr>
          <w:rFonts w:ascii="Arial" w:hAnsi="Arial" w:cs="Arial"/>
          <w:lang w:val="es-ES_tradnl"/>
        </w:rPr>
        <w:t>ó</w:t>
      </w:r>
      <w:r w:rsidRPr="007B5622">
        <w:rPr>
          <w:rFonts w:ascii="Arial" w:hAnsi="Arial" w:cs="Arial"/>
        </w:rPr>
        <w:t xml:space="preserve">w umowy Prezydent Miasta Torunia uzależnia jej zawarcie od przedstawienia przez podmiot występujący z wnioskiem </w:t>
      </w:r>
      <w:r w:rsidRPr="007B5622">
        <w:rPr>
          <w:rFonts w:ascii="Arial" w:hAnsi="Arial" w:cs="Arial"/>
        </w:rPr>
        <w:lastRenderedPageBreak/>
        <w:t>odpowiedniego zabezpieczenia należytego wykonania umowy w następujących formach preferowanych przez Urząd:</w:t>
      </w:r>
    </w:p>
    <w:p w:rsidR="003A3256" w:rsidRPr="007B5622" w:rsidRDefault="009C7F6D" w:rsidP="007B5622">
      <w:pPr>
        <w:pStyle w:val="Akapitzlist"/>
        <w:numPr>
          <w:ilvl w:val="0"/>
          <w:numId w:val="68"/>
        </w:numPr>
        <w:spacing w:line="276" w:lineRule="auto"/>
        <w:rPr>
          <w:rFonts w:ascii="Arial" w:hAnsi="Arial" w:cs="Arial"/>
        </w:rPr>
      </w:pPr>
      <w:r w:rsidRPr="007B5622">
        <w:rPr>
          <w:rFonts w:ascii="Arial" w:hAnsi="Arial" w:cs="Arial"/>
        </w:rPr>
        <w:t xml:space="preserve">poręczenie cywilne, </w:t>
      </w:r>
    </w:p>
    <w:p w:rsidR="003A3256" w:rsidRPr="007B5622" w:rsidRDefault="009C7F6D" w:rsidP="007B5622">
      <w:pPr>
        <w:pStyle w:val="Akapitzlist"/>
        <w:numPr>
          <w:ilvl w:val="0"/>
          <w:numId w:val="68"/>
        </w:numPr>
        <w:spacing w:line="276" w:lineRule="auto"/>
        <w:rPr>
          <w:rFonts w:ascii="Arial" w:hAnsi="Arial" w:cs="Arial"/>
        </w:rPr>
      </w:pPr>
      <w:r w:rsidRPr="007B5622">
        <w:rPr>
          <w:rFonts w:ascii="Arial" w:hAnsi="Arial" w:cs="Arial"/>
        </w:rPr>
        <w:t>weksel z poręczeniem wekslowym (awal),</w:t>
      </w:r>
    </w:p>
    <w:p w:rsidR="003A3256" w:rsidRPr="007B5622" w:rsidRDefault="009C7F6D" w:rsidP="007B5622">
      <w:pPr>
        <w:pStyle w:val="Akapitzlist"/>
        <w:numPr>
          <w:ilvl w:val="0"/>
          <w:numId w:val="68"/>
        </w:numPr>
        <w:spacing w:line="276" w:lineRule="auto"/>
        <w:rPr>
          <w:rFonts w:ascii="Arial" w:hAnsi="Arial" w:cs="Arial"/>
        </w:rPr>
      </w:pPr>
      <w:r w:rsidRPr="007B5622">
        <w:rPr>
          <w:rFonts w:ascii="Arial" w:hAnsi="Arial" w:cs="Arial"/>
        </w:rPr>
        <w:t>akt notarialny o poddaniu się egzekucji.</w:t>
      </w:r>
    </w:p>
    <w:p w:rsidR="003A3256" w:rsidRPr="007B5622" w:rsidRDefault="003A3256" w:rsidP="007B5622">
      <w:pPr>
        <w:spacing w:line="276" w:lineRule="auto"/>
        <w:rPr>
          <w:rFonts w:ascii="Arial" w:eastAsia="Calibri" w:hAnsi="Arial" w:cs="Arial"/>
        </w:rPr>
      </w:pPr>
    </w:p>
    <w:p w:rsidR="003A3256" w:rsidRPr="007B5622" w:rsidRDefault="009C7F6D" w:rsidP="007B5622">
      <w:pPr>
        <w:pStyle w:val="Akapitzlist"/>
        <w:numPr>
          <w:ilvl w:val="0"/>
          <w:numId w:val="70"/>
        </w:numPr>
        <w:spacing w:line="276" w:lineRule="auto"/>
        <w:rPr>
          <w:rFonts w:ascii="Arial" w:hAnsi="Arial" w:cs="Arial"/>
        </w:rPr>
      </w:pPr>
      <w:r w:rsidRPr="007B5622">
        <w:rPr>
          <w:rFonts w:ascii="Arial" w:hAnsi="Arial" w:cs="Arial"/>
        </w:rPr>
        <w:t>W przypadku zabezpieczenia w formie poręczenia zgodnie z Kodeksem Cywilnym wymagane będzie poręczenie udzielone przez:</w:t>
      </w:r>
    </w:p>
    <w:p w:rsidR="003A3256" w:rsidRPr="007B5622" w:rsidRDefault="009C7F6D" w:rsidP="007B5622">
      <w:pPr>
        <w:pStyle w:val="Akapitzlist"/>
        <w:spacing w:line="276" w:lineRule="auto"/>
        <w:ind w:left="426"/>
        <w:rPr>
          <w:rFonts w:ascii="Arial" w:eastAsia="Calibri" w:hAnsi="Arial" w:cs="Arial"/>
          <w:b/>
          <w:bCs/>
        </w:rPr>
      </w:pPr>
      <w:r w:rsidRPr="007B5622">
        <w:rPr>
          <w:rFonts w:ascii="Arial" w:hAnsi="Arial" w:cs="Arial"/>
        </w:rPr>
        <w:t>-  co najmniej dwie osoby fizyczne, z kt</w:t>
      </w:r>
      <w:r w:rsidRPr="007B5622">
        <w:rPr>
          <w:rFonts w:ascii="Arial" w:hAnsi="Arial" w:cs="Arial"/>
          <w:lang w:val="es-ES_tradnl"/>
        </w:rPr>
        <w:t>ó</w:t>
      </w:r>
      <w:r w:rsidRPr="007B5622">
        <w:rPr>
          <w:rFonts w:ascii="Arial" w:hAnsi="Arial" w:cs="Arial"/>
        </w:rPr>
        <w:t>rych każda osią</w:t>
      </w:r>
      <w:r w:rsidRPr="007B5622">
        <w:rPr>
          <w:rFonts w:ascii="Arial" w:hAnsi="Arial" w:cs="Arial"/>
          <w:lang w:val="sv-SE"/>
        </w:rPr>
        <w:t xml:space="preserve">ga </w:t>
      </w:r>
      <w:r w:rsidRPr="007B5622">
        <w:rPr>
          <w:rFonts w:ascii="Arial" w:hAnsi="Arial" w:cs="Arial"/>
        </w:rPr>
        <w:t>średni miesięczny doch</w:t>
      </w:r>
      <w:r w:rsidRPr="007B5622">
        <w:rPr>
          <w:rFonts w:ascii="Arial" w:hAnsi="Arial" w:cs="Arial"/>
          <w:lang w:val="es-ES_tradnl"/>
        </w:rPr>
        <w:t>ó</w:t>
      </w:r>
      <w:r w:rsidRPr="007B5622">
        <w:rPr>
          <w:rFonts w:ascii="Arial" w:hAnsi="Arial" w:cs="Arial"/>
        </w:rPr>
        <w:t xml:space="preserve">d brutto z 3 ostatnich miesięcy na poziomie </w:t>
      </w:r>
      <w:r w:rsidRPr="007B5622">
        <w:rPr>
          <w:rFonts w:ascii="Arial" w:hAnsi="Arial" w:cs="Arial"/>
          <w:b/>
          <w:bCs/>
          <w:lang w:val="it-IT"/>
        </w:rPr>
        <w:t>co</w:t>
      </w:r>
      <w:r w:rsidRPr="007B5622">
        <w:rPr>
          <w:rFonts w:ascii="Arial" w:hAnsi="Arial" w:cs="Arial"/>
          <w:b/>
          <w:bCs/>
        </w:rPr>
        <w:t xml:space="preserve"> najmniej 5.500 zł miesięcznie na każde 38.000 zł przyznanej refundacji </w:t>
      </w:r>
      <w:r w:rsidRPr="007B5622">
        <w:rPr>
          <w:rFonts w:ascii="Arial" w:hAnsi="Arial" w:cs="Arial"/>
        </w:rPr>
        <w:t>lub</w:t>
      </w:r>
    </w:p>
    <w:p w:rsidR="003A3256" w:rsidRPr="007B5622" w:rsidRDefault="009C7F6D" w:rsidP="007B5622">
      <w:pPr>
        <w:pStyle w:val="Akapitzlist"/>
        <w:spacing w:line="276" w:lineRule="auto"/>
        <w:ind w:left="426"/>
        <w:rPr>
          <w:rFonts w:ascii="Arial" w:eastAsia="Calibri" w:hAnsi="Arial" w:cs="Arial"/>
        </w:rPr>
      </w:pPr>
      <w:r w:rsidRPr="007B5622">
        <w:rPr>
          <w:rFonts w:ascii="Arial" w:hAnsi="Arial" w:cs="Arial"/>
          <w:b/>
          <w:bCs/>
          <w:lang w:val="ru-RU"/>
        </w:rPr>
        <w:t xml:space="preserve">- </w:t>
      </w:r>
      <w:r w:rsidRPr="007B5622">
        <w:rPr>
          <w:rFonts w:ascii="Arial" w:hAnsi="Arial" w:cs="Arial"/>
        </w:rPr>
        <w:t>co najmniej jedna osoba fizyczna osiągająca średni miesięczny doch</w:t>
      </w:r>
      <w:r w:rsidRPr="007B5622">
        <w:rPr>
          <w:rFonts w:ascii="Arial" w:hAnsi="Arial" w:cs="Arial"/>
          <w:lang w:val="es-ES_tradnl"/>
        </w:rPr>
        <w:t>ó</w:t>
      </w:r>
      <w:r w:rsidRPr="007B5622">
        <w:rPr>
          <w:rFonts w:ascii="Arial" w:hAnsi="Arial" w:cs="Arial"/>
          <w:lang w:val="it-IT"/>
        </w:rPr>
        <w:t xml:space="preserve">d brutto </w:t>
      </w:r>
      <w:r w:rsidRPr="007B5622">
        <w:rPr>
          <w:rFonts w:ascii="Arial" w:eastAsia="Calibri" w:hAnsi="Arial" w:cs="Arial"/>
        </w:rPr>
        <w:br/>
      </w:r>
      <w:r w:rsidRPr="007B5622">
        <w:rPr>
          <w:rFonts w:ascii="Arial" w:hAnsi="Arial" w:cs="Arial"/>
        </w:rPr>
        <w:t>z 3 ostatnich miesięcy na poziomie</w:t>
      </w:r>
      <w:r w:rsidRPr="007B5622">
        <w:rPr>
          <w:rFonts w:ascii="Arial" w:hAnsi="Arial" w:cs="Arial"/>
          <w:b/>
          <w:bCs/>
        </w:rPr>
        <w:t xml:space="preserve"> co najmniej 8.000 zł miesięcznie na każ</w:t>
      </w:r>
      <w:r w:rsidRPr="007B5622">
        <w:rPr>
          <w:rFonts w:ascii="Arial" w:hAnsi="Arial" w:cs="Arial"/>
          <w:b/>
          <w:bCs/>
          <w:lang w:val="pt-PT"/>
        </w:rPr>
        <w:t>de 38.000</w:t>
      </w:r>
      <w:r w:rsidRPr="007B5622">
        <w:rPr>
          <w:rFonts w:ascii="Arial" w:hAnsi="Arial" w:cs="Arial"/>
          <w:b/>
          <w:bCs/>
        </w:rPr>
        <w:t> zł przyznanej refundacji.</w:t>
      </w:r>
    </w:p>
    <w:p w:rsidR="003A3256" w:rsidRPr="007B5622" w:rsidRDefault="003A3256" w:rsidP="007B5622">
      <w:pPr>
        <w:spacing w:line="276" w:lineRule="auto"/>
        <w:rPr>
          <w:rFonts w:ascii="Arial" w:eastAsia="Calibri" w:hAnsi="Arial" w:cs="Arial"/>
        </w:rPr>
      </w:pPr>
    </w:p>
    <w:p w:rsidR="003A3256" w:rsidRPr="007B5622" w:rsidRDefault="009C7F6D" w:rsidP="007B5622">
      <w:pPr>
        <w:pStyle w:val="Default"/>
        <w:spacing w:after="14" w:line="276" w:lineRule="auto"/>
        <w:ind w:left="426" w:hanging="426"/>
        <w:rPr>
          <w:rFonts w:ascii="Arial" w:eastAsia="Calibri" w:hAnsi="Arial" w:cs="Arial"/>
        </w:rPr>
      </w:pPr>
      <w:r w:rsidRPr="007B5622">
        <w:rPr>
          <w:rFonts w:ascii="Arial" w:hAnsi="Arial" w:cs="Arial"/>
        </w:rPr>
        <w:t>3. W przypadku zabezpieczenia w formie weksla z poręczeniem wekslowym (awal) wymagane będzie poręczenie zgodnie z przepisami prawa wekslowego udzielone przez awalistę, kt</w:t>
      </w:r>
      <w:r w:rsidRPr="007B5622">
        <w:rPr>
          <w:rFonts w:ascii="Arial" w:hAnsi="Arial" w:cs="Arial"/>
          <w:lang w:val="es-ES_tradnl"/>
        </w:rPr>
        <w:t>ó</w:t>
      </w:r>
      <w:r w:rsidRPr="007B5622">
        <w:rPr>
          <w:rFonts w:ascii="Arial" w:hAnsi="Arial" w:cs="Arial"/>
        </w:rPr>
        <w:t>rym może być:</w:t>
      </w:r>
    </w:p>
    <w:p w:rsidR="003A3256" w:rsidRPr="007B5622" w:rsidRDefault="009C7F6D" w:rsidP="007B5622">
      <w:pPr>
        <w:pStyle w:val="Default"/>
        <w:spacing w:after="14" w:line="276" w:lineRule="auto"/>
        <w:ind w:left="851" w:hanging="284"/>
        <w:rPr>
          <w:rFonts w:ascii="Arial" w:eastAsia="Calibri" w:hAnsi="Arial" w:cs="Arial"/>
          <w:b/>
          <w:bCs/>
        </w:rPr>
      </w:pPr>
      <w:r w:rsidRPr="007B5622">
        <w:rPr>
          <w:rFonts w:ascii="Arial" w:hAnsi="Arial" w:cs="Arial"/>
        </w:rPr>
        <w:t>1) co najmniej jedna osoba fizyczna, kt</w:t>
      </w:r>
      <w:r w:rsidRPr="007B5622">
        <w:rPr>
          <w:rFonts w:ascii="Arial" w:hAnsi="Arial" w:cs="Arial"/>
          <w:lang w:val="es-ES_tradnl"/>
        </w:rPr>
        <w:t>ó</w:t>
      </w:r>
      <w:r w:rsidRPr="007B5622">
        <w:rPr>
          <w:rFonts w:ascii="Arial" w:hAnsi="Arial" w:cs="Arial"/>
        </w:rPr>
        <w:t>ra osią</w:t>
      </w:r>
      <w:r w:rsidRPr="007B5622">
        <w:rPr>
          <w:rFonts w:ascii="Arial" w:hAnsi="Arial" w:cs="Arial"/>
          <w:lang w:val="sv-SE"/>
        </w:rPr>
        <w:t xml:space="preserve">ga </w:t>
      </w:r>
      <w:r w:rsidRPr="007B5622">
        <w:rPr>
          <w:rFonts w:ascii="Arial" w:hAnsi="Arial" w:cs="Arial"/>
        </w:rPr>
        <w:t>średni miesięczny doch</w:t>
      </w:r>
      <w:r w:rsidRPr="007B5622">
        <w:rPr>
          <w:rFonts w:ascii="Arial" w:hAnsi="Arial" w:cs="Arial"/>
          <w:lang w:val="es-ES_tradnl"/>
        </w:rPr>
        <w:t>ó</w:t>
      </w:r>
      <w:r w:rsidRPr="007B5622">
        <w:rPr>
          <w:rFonts w:ascii="Arial" w:hAnsi="Arial" w:cs="Arial"/>
        </w:rPr>
        <w:t>d brutto na</w:t>
      </w:r>
      <w:r w:rsidR="0097486A" w:rsidRPr="007B5622">
        <w:rPr>
          <w:rFonts w:ascii="Arial" w:hAnsi="Arial" w:cs="Arial"/>
        </w:rPr>
        <w:t> </w:t>
      </w:r>
      <w:r w:rsidRPr="007B5622">
        <w:rPr>
          <w:rFonts w:ascii="Arial" w:hAnsi="Arial" w:cs="Arial"/>
        </w:rPr>
        <w:t xml:space="preserve">poziomie </w:t>
      </w:r>
      <w:r w:rsidRPr="007B5622">
        <w:rPr>
          <w:rFonts w:ascii="Arial" w:hAnsi="Arial" w:cs="Arial"/>
          <w:b/>
          <w:bCs/>
          <w:lang w:val="it-IT"/>
        </w:rPr>
        <w:t>co</w:t>
      </w:r>
      <w:r w:rsidRPr="007B5622">
        <w:rPr>
          <w:rFonts w:ascii="Arial" w:hAnsi="Arial" w:cs="Arial"/>
          <w:b/>
          <w:bCs/>
        </w:rPr>
        <w:t xml:space="preserve"> najmniej 8.000 zł miesięcznie na każde 38.000 zł przyznanej refundacji </w:t>
      </w:r>
      <w:r w:rsidRPr="007B5622">
        <w:rPr>
          <w:rFonts w:ascii="Arial" w:hAnsi="Arial" w:cs="Arial"/>
        </w:rPr>
        <w:t>lub </w:t>
      </w:r>
      <w:r w:rsidRPr="007B5622">
        <w:rPr>
          <w:rFonts w:ascii="Arial" w:hAnsi="Arial" w:cs="Arial"/>
          <w:lang w:val="it-IT"/>
        </w:rPr>
        <w:t>co</w:t>
      </w:r>
      <w:r w:rsidRPr="007B5622">
        <w:rPr>
          <w:rFonts w:ascii="Arial" w:hAnsi="Arial" w:cs="Arial"/>
        </w:rPr>
        <w:t> najmniej dwie osoby fizyczne z kt</w:t>
      </w:r>
      <w:r w:rsidRPr="007B5622">
        <w:rPr>
          <w:rFonts w:ascii="Arial" w:hAnsi="Arial" w:cs="Arial"/>
          <w:lang w:val="es-ES_tradnl"/>
        </w:rPr>
        <w:t>ó</w:t>
      </w:r>
      <w:r w:rsidRPr="007B5622">
        <w:rPr>
          <w:rFonts w:ascii="Arial" w:hAnsi="Arial" w:cs="Arial"/>
        </w:rPr>
        <w:t>rych każda osią</w:t>
      </w:r>
      <w:r w:rsidRPr="007B5622">
        <w:rPr>
          <w:rFonts w:ascii="Arial" w:hAnsi="Arial" w:cs="Arial"/>
          <w:lang w:val="sv-SE"/>
        </w:rPr>
        <w:t xml:space="preserve">ga </w:t>
      </w:r>
      <w:r w:rsidRPr="007B5622">
        <w:rPr>
          <w:rFonts w:ascii="Arial" w:hAnsi="Arial" w:cs="Arial"/>
        </w:rPr>
        <w:t>średni miesięczny doch</w:t>
      </w:r>
      <w:r w:rsidRPr="007B5622">
        <w:rPr>
          <w:rFonts w:ascii="Arial" w:hAnsi="Arial" w:cs="Arial"/>
          <w:lang w:val="es-ES_tradnl"/>
        </w:rPr>
        <w:t>ó</w:t>
      </w:r>
      <w:r w:rsidRPr="007B5622">
        <w:rPr>
          <w:rFonts w:ascii="Arial" w:hAnsi="Arial" w:cs="Arial"/>
          <w:lang w:val="it-IT"/>
        </w:rPr>
        <w:t>d brutto z</w:t>
      </w:r>
      <w:r w:rsidRPr="007B5622">
        <w:rPr>
          <w:rFonts w:ascii="Arial" w:hAnsi="Arial" w:cs="Arial"/>
        </w:rPr>
        <w:t xml:space="preserve"> 3 ostatnich miesięcy na poziomie </w:t>
      </w:r>
      <w:r w:rsidRPr="007B5622">
        <w:rPr>
          <w:rFonts w:ascii="Arial" w:hAnsi="Arial" w:cs="Arial"/>
          <w:b/>
          <w:bCs/>
          <w:lang w:val="it-IT"/>
        </w:rPr>
        <w:t>co</w:t>
      </w:r>
      <w:r w:rsidRPr="007B5622">
        <w:rPr>
          <w:rFonts w:ascii="Arial" w:hAnsi="Arial" w:cs="Arial"/>
          <w:b/>
          <w:bCs/>
        </w:rPr>
        <w:t> najmniej 5.500 zł miesięcznie na każde 38.000 zł przyznanej refundacji.</w:t>
      </w:r>
    </w:p>
    <w:p w:rsidR="006F5DB2" w:rsidRDefault="009C7F6D" w:rsidP="006F5DB2">
      <w:pPr>
        <w:pStyle w:val="Default"/>
        <w:spacing w:after="14" w:line="276" w:lineRule="auto"/>
        <w:ind w:left="851" w:hanging="284"/>
        <w:rPr>
          <w:rFonts w:ascii="Arial" w:eastAsia="Calibri" w:hAnsi="Arial" w:cs="Arial"/>
        </w:rPr>
      </w:pPr>
      <w:r w:rsidRPr="007B5622">
        <w:rPr>
          <w:rFonts w:ascii="Arial" w:hAnsi="Arial" w:cs="Arial"/>
        </w:rPr>
        <w:t>2) osoba prawna lub podmiot nieposiadający osobowości prawnej, a</w:t>
      </w:r>
      <w:r w:rsidR="006F5DB2">
        <w:rPr>
          <w:rFonts w:ascii="Arial" w:hAnsi="Arial" w:cs="Arial"/>
        </w:rPr>
        <w:t> </w:t>
      </w:r>
      <w:r w:rsidRPr="007B5622">
        <w:rPr>
          <w:rFonts w:ascii="Arial" w:hAnsi="Arial" w:cs="Arial"/>
        </w:rPr>
        <w:t>posiadający zdolność do czynności prawnych, wykazujący średniomiesięczny doch</w:t>
      </w:r>
      <w:r w:rsidRPr="007B5622">
        <w:rPr>
          <w:rFonts w:ascii="Arial" w:hAnsi="Arial" w:cs="Arial"/>
          <w:lang w:val="es-ES_tradnl"/>
        </w:rPr>
        <w:t>ó</w:t>
      </w:r>
      <w:r w:rsidRPr="007B5622">
        <w:rPr>
          <w:rFonts w:ascii="Arial" w:hAnsi="Arial" w:cs="Arial"/>
        </w:rPr>
        <w:t xml:space="preserve">d za rok ubiegły na poziomie </w:t>
      </w:r>
      <w:r w:rsidRPr="007B5622">
        <w:rPr>
          <w:rFonts w:ascii="Arial" w:hAnsi="Arial" w:cs="Arial"/>
          <w:b/>
          <w:bCs/>
        </w:rPr>
        <w:t>co najmniej 1</w:t>
      </w:r>
      <w:r w:rsidR="0097486A" w:rsidRPr="007B5622">
        <w:rPr>
          <w:rFonts w:ascii="Arial" w:hAnsi="Arial" w:cs="Arial"/>
          <w:b/>
          <w:bCs/>
        </w:rPr>
        <w:t>2</w:t>
      </w:r>
      <w:r w:rsidRPr="007B5622">
        <w:rPr>
          <w:rFonts w:ascii="Arial" w:hAnsi="Arial" w:cs="Arial"/>
          <w:b/>
          <w:bCs/>
        </w:rPr>
        <w:t xml:space="preserve">.000 zł </w:t>
      </w:r>
      <w:r w:rsidRPr="007B5622">
        <w:rPr>
          <w:rFonts w:ascii="Arial" w:hAnsi="Arial" w:cs="Arial"/>
          <w:b/>
          <w:bCs/>
          <w:lang w:val="it-IT"/>
        </w:rPr>
        <w:t>brutto na ka</w:t>
      </w:r>
      <w:r w:rsidRPr="007B5622">
        <w:rPr>
          <w:rFonts w:ascii="Arial" w:hAnsi="Arial" w:cs="Arial"/>
          <w:b/>
          <w:bCs/>
        </w:rPr>
        <w:t>żde 38.000 zł przyznanej refundacji</w:t>
      </w:r>
      <w:r w:rsidRPr="007B5622">
        <w:rPr>
          <w:rFonts w:ascii="Arial" w:hAnsi="Arial" w:cs="Arial"/>
        </w:rPr>
        <w:t>, kt</w:t>
      </w:r>
      <w:r w:rsidRPr="007B5622">
        <w:rPr>
          <w:rFonts w:ascii="Arial" w:hAnsi="Arial" w:cs="Arial"/>
          <w:lang w:val="es-ES_tradnl"/>
        </w:rPr>
        <w:t>ó</w:t>
      </w:r>
      <w:r w:rsidRPr="007B5622">
        <w:rPr>
          <w:rFonts w:ascii="Arial" w:hAnsi="Arial" w:cs="Arial"/>
        </w:rPr>
        <w:t>rych zdolność zabezpieczenia środk</w:t>
      </w:r>
      <w:r w:rsidRPr="007B5622">
        <w:rPr>
          <w:rFonts w:ascii="Arial" w:hAnsi="Arial" w:cs="Arial"/>
          <w:lang w:val="es-ES_tradnl"/>
        </w:rPr>
        <w:t>ó</w:t>
      </w:r>
      <w:r w:rsidRPr="007B5622">
        <w:rPr>
          <w:rFonts w:ascii="Arial" w:hAnsi="Arial" w:cs="Arial"/>
        </w:rPr>
        <w:t>w badana będzie na podstawie dokument</w:t>
      </w:r>
      <w:r w:rsidRPr="007B5622">
        <w:rPr>
          <w:rFonts w:ascii="Arial" w:hAnsi="Arial" w:cs="Arial"/>
          <w:lang w:val="es-ES_tradnl"/>
        </w:rPr>
        <w:t>ó</w:t>
      </w:r>
      <w:r w:rsidRPr="007B5622">
        <w:rPr>
          <w:rFonts w:ascii="Arial" w:hAnsi="Arial" w:cs="Arial"/>
        </w:rPr>
        <w:t>w finansowych, tj. bilans oraz rachunek zysk</w:t>
      </w:r>
      <w:r w:rsidRPr="007B5622">
        <w:rPr>
          <w:rFonts w:ascii="Arial" w:hAnsi="Arial" w:cs="Arial"/>
          <w:lang w:val="es-ES_tradnl"/>
        </w:rPr>
        <w:t>ó</w:t>
      </w:r>
      <w:r w:rsidRPr="007B5622">
        <w:rPr>
          <w:rFonts w:ascii="Arial" w:hAnsi="Arial" w:cs="Arial"/>
        </w:rPr>
        <w:t>w i strat. Podmioty te nie mogą być w stanie likwidacji lub upadłości i nie mogą na moment udzielenia poręczenia posiadać nieuregulowanych zaległości w ZUS i US.</w:t>
      </w:r>
    </w:p>
    <w:p w:rsidR="006F5DB2" w:rsidRPr="007B5622" w:rsidRDefault="006F5DB2" w:rsidP="007B5622">
      <w:pPr>
        <w:pStyle w:val="Default"/>
        <w:spacing w:after="14" w:line="276" w:lineRule="auto"/>
        <w:ind w:left="990"/>
        <w:rPr>
          <w:rFonts w:ascii="Arial" w:eastAsia="Calibri" w:hAnsi="Arial" w:cs="Arial"/>
        </w:rPr>
      </w:pPr>
    </w:p>
    <w:p w:rsidR="003A3256" w:rsidRPr="007B5622" w:rsidRDefault="009C7F6D" w:rsidP="007B5622">
      <w:pPr>
        <w:pStyle w:val="Default"/>
        <w:spacing w:line="276" w:lineRule="auto"/>
        <w:ind w:left="567" w:hanging="567"/>
        <w:rPr>
          <w:rFonts w:ascii="Arial" w:eastAsia="Calibri" w:hAnsi="Arial" w:cs="Arial"/>
        </w:rPr>
      </w:pPr>
      <w:r w:rsidRPr="007B5622">
        <w:rPr>
          <w:rFonts w:ascii="Arial" w:hAnsi="Arial" w:cs="Arial"/>
        </w:rPr>
        <w:t xml:space="preserve">4.  Poręczycielem zgodnie z Kodeksem Cywilnym i poręczycielem wekslowym (awalistą) może być osoba fizyczna: </w:t>
      </w:r>
    </w:p>
    <w:p w:rsidR="003A3256" w:rsidRPr="007B5622" w:rsidRDefault="009C7F6D" w:rsidP="007B5622">
      <w:pPr>
        <w:pStyle w:val="Default"/>
        <w:spacing w:after="14" w:line="276" w:lineRule="auto"/>
        <w:ind w:left="851" w:hanging="284"/>
        <w:rPr>
          <w:rFonts w:ascii="Arial" w:eastAsia="Calibri" w:hAnsi="Arial" w:cs="Arial"/>
          <w:strike/>
        </w:rPr>
      </w:pPr>
      <w:r w:rsidRPr="007B5622">
        <w:rPr>
          <w:rFonts w:ascii="Arial" w:hAnsi="Arial" w:cs="Arial"/>
        </w:rPr>
        <w:t xml:space="preserve"> 1) pozostająca w stosunku pracy z pracodawcą niebędącym w stanie likwidacji lub upadłości, zatrudniona na czas nieokreślony, niebędąca w okresie wypowiedzenia, wobec kt</w:t>
      </w:r>
      <w:r w:rsidRPr="007B5622">
        <w:rPr>
          <w:rFonts w:ascii="Arial" w:hAnsi="Arial" w:cs="Arial"/>
          <w:lang w:val="es-ES_tradnl"/>
        </w:rPr>
        <w:t>ó</w:t>
      </w:r>
      <w:r w:rsidRPr="007B5622">
        <w:rPr>
          <w:rFonts w:ascii="Arial" w:hAnsi="Arial" w:cs="Arial"/>
        </w:rPr>
        <w:t>rej nie są ustanowione zaję</w:t>
      </w:r>
      <w:r w:rsidRPr="007B5622">
        <w:rPr>
          <w:rFonts w:ascii="Arial" w:hAnsi="Arial" w:cs="Arial"/>
          <w:lang w:val="es-ES_tradnl"/>
        </w:rPr>
        <w:t>cia s</w:t>
      </w:r>
      <w:r w:rsidRPr="007B5622">
        <w:rPr>
          <w:rFonts w:ascii="Arial" w:hAnsi="Arial" w:cs="Arial"/>
        </w:rPr>
        <w:t>ądowe lub</w:t>
      </w:r>
      <w:r w:rsidR="0097486A" w:rsidRPr="007B5622">
        <w:rPr>
          <w:rFonts w:ascii="Arial" w:hAnsi="Arial" w:cs="Arial"/>
        </w:rPr>
        <w:t> </w:t>
      </w:r>
      <w:r w:rsidRPr="007B5622">
        <w:rPr>
          <w:rFonts w:ascii="Arial" w:hAnsi="Arial" w:cs="Arial"/>
        </w:rPr>
        <w:t>administracyjne,</w:t>
      </w:r>
    </w:p>
    <w:p w:rsidR="003A3256" w:rsidRPr="007B5622" w:rsidRDefault="009C7F6D" w:rsidP="007B5622">
      <w:pPr>
        <w:pStyle w:val="Default"/>
        <w:spacing w:after="14" w:line="276" w:lineRule="auto"/>
        <w:ind w:left="851" w:hanging="284"/>
        <w:rPr>
          <w:rFonts w:ascii="Arial" w:eastAsia="Calibri" w:hAnsi="Arial" w:cs="Arial"/>
        </w:rPr>
      </w:pPr>
      <w:r w:rsidRPr="007B5622">
        <w:rPr>
          <w:rFonts w:ascii="Arial" w:hAnsi="Arial" w:cs="Arial"/>
        </w:rPr>
        <w:t>2) prowadząca działalność gospodarczą przez okres minimum 12 miesięcy, kt</w:t>
      </w:r>
      <w:r w:rsidRPr="007B5622">
        <w:rPr>
          <w:rFonts w:ascii="Arial" w:hAnsi="Arial" w:cs="Arial"/>
          <w:lang w:val="es-ES_tradnl"/>
        </w:rPr>
        <w:t>óra to</w:t>
      </w:r>
      <w:r w:rsidRPr="007B5622">
        <w:rPr>
          <w:rFonts w:ascii="Arial" w:hAnsi="Arial" w:cs="Arial"/>
        </w:rPr>
        <w:t> działalność generuje zysk. Działalność ta nie jest w stanie likwidacji lub upadłoś</w:t>
      </w:r>
      <w:r w:rsidRPr="007B5622">
        <w:rPr>
          <w:rFonts w:ascii="Arial" w:hAnsi="Arial" w:cs="Arial"/>
          <w:lang w:val="it-IT"/>
        </w:rPr>
        <w:t>ci, a</w:t>
      </w:r>
      <w:r w:rsidRPr="007B5622">
        <w:rPr>
          <w:rFonts w:ascii="Arial" w:hAnsi="Arial" w:cs="Arial"/>
        </w:rPr>
        <w:t> osoba prowadząca wyżej wymienioną  działalność nie posiada zaległości w ZUS i</w:t>
      </w:r>
      <w:r w:rsidR="0097486A" w:rsidRPr="007B5622">
        <w:rPr>
          <w:rFonts w:ascii="Arial" w:hAnsi="Arial" w:cs="Arial"/>
        </w:rPr>
        <w:t> </w:t>
      </w:r>
      <w:r w:rsidRPr="007B5622">
        <w:rPr>
          <w:rFonts w:ascii="Arial" w:hAnsi="Arial" w:cs="Arial"/>
        </w:rPr>
        <w:t xml:space="preserve">US z tytułu jej prowadzenia, </w:t>
      </w:r>
    </w:p>
    <w:p w:rsidR="003A3256" w:rsidRPr="007B5622" w:rsidRDefault="009C7F6D" w:rsidP="007B5622">
      <w:pPr>
        <w:pStyle w:val="Default"/>
        <w:spacing w:line="276" w:lineRule="auto"/>
        <w:ind w:left="851" w:hanging="284"/>
        <w:rPr>
          <w:rFonts w:ascii="Arial" w:eastAsia="Calibri" w:hAnsi="Arial" w:cs="Arial"/>
        </w:rPr>
      </w:pPr>
      <w:r w:rsidRPr="007B5622">
        <w:rPr>
          <w:rFonts w:ascii="Arial" w:hAnsi="Arial" w:cs="Arial"/>
        </w:rPr>
        <w:lastRenderedPageBreak/>
        <w:t>3) osoba posiadająca prawo do emerytury lub renty stałej w wieku do 70 lat,</w:t>
      </w:r>
    </w:p>
    <w:p w:rsidR="003A3256" w:rsidRPr="007B5622" w:rsidRDefault="009C7F6D" w:rsidP="007B5622">
      <w:pPr>
        <w:pStyle w:val="Default"/>
        <w:spacing w:line="276" w:lineRule="auto"/>
        <w:ind w:left="851" w:hanging="284"/>
        <w:rPr>
          <w:rFonts w:ascii="Arial" w:eastAsia="Calibri" w:hAnsi="Arial" w:cs="Arial"/>
        </w:rPr>
      </w:pPr>
      <w:r w:rsidRPr="007B5622">
        <w:rPr>
          <w:rFonts w:ascii="Arial" w:hAnsi="Arial" w:cs="Arial"/>
        </w:rPr>
        <w:t>4) zameldowana i zamieszkująca w Polsce.</w:t>
      </w:r>
    </w:p>
    <w:p w:rsidR="003A3256" w:rsidRPr="007B5622" w:rsidRDefault="003A3256" w:rsidP="007B5622">
      <w:pPr>
        <w:pStyle w:val="Default"/>
        <w:spacing w:line="276" w:lineRule="auto"/>
        <w:ind w:firstLine="284"/>
        <w:rPr>
          <w:rFonts w:ascii="Arial" w:eastAsia="Calibri" w:hAnsi="Arial" w:cs="Arial"/>
        </w:rPr>
      </w:pP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 xml:space="preserve">5.    Poręczycielem i awalistą nie może być: </w:t>
      </w:r>
    </w:p>
    <w:p w:rsidR="003A3256" w:rsidRPr="007B5622" w:rsidRDefault="009C7F6D" w:rsidP="007B5622">
      <w:pPr>
        <w:pStyle w:val="Default"/>
        <w:spacing w:after="11" w:line="276" w:lineRule="auto"/>
        <w:ind w:left="851" w:hanging="284"/>
        <w:rPr>
          <w:rFonts w:ascii="Arial" w:eastAsia="Calibri" w:hAnsi="Arial" w:cs="Arial"/>
        </w:rPr>
      </w:pPr>
      <w:r w:rsidRPr="007B5622">
        <w:rPr>
          <w:rFonts w:ascii="Arial" w:hAnsi="Arial" w:cs="Arial"/>
        </w:rPr>
        <w:t>1) osoba fizyczna prowadząca działalność gospodarczą - rozliczają</w:t>
      </w:r>
      <w:r w:rsidRPr="007B5622">
        <w:rPr>
          <w:rFonts w:ascii="Arial" w:hAnsi="Arial" w:cs="Arial"/>
          <w:lang w:val="it-IT"/>
        </w:rPr>
        <w:t>ca si</w:t>
      </w:r>
      <w:r w:rsidRPr="007B5622">
        <w:rPr>
          <w:rFonts w:ascii="Arial" w:hAnsi="Arial" w:cs="Arial"/>
        </w:rPr>
        <w:t>ę z</w:t>
      </w:r>
      <w:r w:rsidR="006F5DB2">
        <w:rPr>
          <w:rFonts w:ascii="Arial" w:hAnsi="Arial" w:cs="Arial"/>
        </w:rPr>
        <w:t> </w:t>
      </w:r>
      <w:r w:rsidRPr="007B5622">
        <w:rPr>
          <w:rFonts w:ascii="Arial" w:hAnsi="Arial" w:cs="Arial"/>
        </w:rPr>
        <w:t>podatku dochodowego w formie karty podatkowej oraz w formie ryczałtu od</w:t>
      </w:r>
      <w:r w:rsidR="006F5DB2">
        <w:rPr>
          <w:rFonts w:ascii="Arial" w:hAnsi="Arial" w:cs="Arial"/>
        </w:rPr>
        <w:t> </w:t>
      </w:r>
      <w:r w:rsidRPr="007B5622">
        <w:rPr>
          <w:rFonts w:ascii="Arial" w:hAnsi="Arial" w:cs="Arial"/>
        </w:rPr>
        <w:t>przychod</w:t>
      </w:r>
      <w:r w:rsidRPr="007B5622">
        <w:rPr>
          <w:rFonts w:ascii="Arial" w:hAnsi="Arial" w:cs="Arial"/>
          <w:lang w:val="es-ES_tradnl"/>
        </w:rPr>
        <w:t>ó</w:t>
      </w:r>
      <w:r w:rsidRPr="007B5622">
        <w:rPr>
          <w:rFonts w:ascii="Arial" w:hAnsi="Arial" w:cs="Arial"/>
        </w:rPr>
        <w:t xml:space="preserve">w ewidencjonowanych, </w:t>
      </w:r>
    </w:p>
    <w:p w:rsidR="003A3256" w:rsidRPr="007B5622" w:rsidRDefault="009C7F6D" w:rsidP="007B5622">
      <w:pPr>
        <w:pStyle w:val="Default"/>
        <w:spacing w:after="11" w:line="276" w:lineRule="auto"/>
        <w:ind w:left="851" w:hanging="284"/>
        <w:rPr>
          <w:rFonts w:ascii="Arial" w:eastAsia="Calibri" w:hAnsi="Arial" w:cs="Arial"/>
        </w:rPr>
      </w:pPr>
      <w:r w:rsidRPr="007B5622">
        <w:rPr>
          <w:rFonts w:ascii="Arial" w:hAnsi="Arial" w:cs="Arial"/>
        </w:rPr>
        <w:t>2) współmałżonek Wnioskodawcy pozostający z nim we wsp</w:t>
      </w:r>
      <w:r w:rsidRPr="007B5622">
        <w:rPr>
          <w:rFonts w:ascii="Arial" w:hAnsi="Arial" w:cs="Arial"/>
          <w:lang w:val="es-ES_tradnl"/>
        </w:rPr>
        <w:t>ó</w:t>
      </w:r>
      <w:r w:rsidRPr="007B5622">
        <w:rPr>
          <w:rFonts w:ascii="Arial" w:hAnsi="Arial" w:cs="Arial"/>
        </w:rPr>
        <w:t xml:space="preserve">lności majątkowej, </w:t>
      </w:r>
    </w:p>
    <w:p w:rsidR="003A3256" w:rsidRPr="007B5622" w:rsidRDefault="009C7F6D" w:rsidP="007B5622">
      <w:pPr>
        <w:pStyle w:val="Default"/>
        <w:spacing w:after="11" w:line="276" w:lineRule="auto"/>
        <w:ind w:left="851" w:hanging="284"/>
        <w:rPr>
          <w:rFonts w:ascii="Arial" w:eastAsia="Calibri" w:hAnsi="Arial" w:cs="Arial"/>
        </w:rPr>
      </w:pPr>
      <w:r w:rsidRPr="007B5622">
        <w:rPr>
          <w:rFonts w:ascii="Arial" w:hAnsi="Arial" w:cs="Arial"/>
        </w:rPr>
        <w:t>3) osoba, kt</w:t>
      </w:r>
      <w:r w:rsidRPr="007B5622">
        <w:rPr>
          <w:rFonts w:ascii="Arial" w:hAnsi="Arial" w:cs="Arial"/>
          <w:lang w:val="es-ES_tradnl"/>
        </w:rPr>
        <w:t>ó</w:t>
      </w:r>
      <w:r w:rsidRPr="007B5622">
        <w:rPr>
          <w:rFonts w:ascii="Arial" w:hAnsi="Arial" w:cs="Arial"/>
        </w:rPr>
        <w:t>ra udzieliła już poręczenia na niezakończone umowy dotyczące uzyskania środk</w:t>
      </w:r>
      <w:r w:rsidRPr="007B5622">
        <w:rPr>
          <w:rFonts w:ascii="Arial" w:hAnsi="Arial" w:cs="Arial"/>
          <w:lang w:val="es-ES_tradnl"/>
        </w:rPr>
        <w:t>ó</w:t>
      </w:r>
      <w:r w:rsidRPr="007B5622">
        <w:rPr>
          <w:rFonts w:ascii="Arial" w:hAnsi="Arial" w:cs="Arial"/>
        </w:rPr>
        <w:t xml:space="preserve">w będących w dyspozycji Urzędu (dotacje, refundacje), </w:t>
      </w:r>
    </w:p>
    <w:p w:rsidR="003A3256" w:rsidRPr="007B5622" w:rsidRDefault="009C7F6D" w:rsidP="007B5622">
      <w:pPr>
        <w:pStyle w:val="Default"/>
        <w:spacing w:after="11" w:line="276" w:lineRule="auto"/>
        <w:ind w:left="851" w:hanging="284"/>
        <w:rPr>
          <w:rFonts w:ascii="Arial" w:eastAsia="Calibri" w:hAnsi="Arial" w:cs="Arial"/>
          <w:strike/>
        </w:rPr>
      </w:pPr>
      <w:r w:rsidRPr="007B5622">
        <w:rPr>
          <w:rFonts w:ascii="Arial" w:hAnsi="Arial" w:cs="Arial"/>
        </w:rPr>
        <w:t>4) osoba, kt</w:t>
      </w:r>
      <w:r w:rsidRPr="007B5622">
        <w:rPr>
          <w:rFonts w:ascii="Arial" w:hAnsi="Arial" w:cs="Arial"/>
          <w:lang w:val="es-ES_tradnl"/>
        </w:rPr>
        <w:t>ó</w:t>
      </w:r>
      <w:r w:rsidRPr="007B5622">
        <w:rPr>
          <w:rFonts w:ascii="Arial" w:hAnsi="Arial" w:cs="Arial"/>
        </w:rPr>
        <w:t>rej aktualne zobowiązania finansowe pomniejszają wynagrodzenie lub doch</w:t>
      </w:r>
      <w:r w:rsidRPr="007B5622">
        <w:rPr>
          <w:rFonts w:ascii="Arial" w:hAnsi="Arial" w:cs="Arial"/>
          <w:lang w:val="es-ES_tradnl"/>
        </w:rPr>
        <w:t>ó</w:t>
      </w:r>
      <w:r w:rsidRPr="007B5622">
        <w:rPr>
          <w:rFonts w:ascii="Arial" w:hAnsi="Arial" w:cs="Arial"/>
        </w:rPr>
        <w:t>d poniżej wymaganych prog</w:t>
      </w:r>
      <w:r w:rsidRPr="007B5622">
        <w:rPr>
          <w:rFonts w:ascii="Arial" w:hAnsi="Arial" w:cs="Arial"/>
          <w:lang w:val="es-ES_tradnl"/>
        </w:rPr>
        <w:t>ó</w:t>
      </w:r>
      <w:r w:rsidRPr="007B5622">
        <w:rPr>
          <w:rFonts w:ascii="Arial" w:hAnsi="Arial" w:cs="Arial"/>
        </w:rPr>
        <w:t>w wskazanych w ust. 2 i 3.</w:t>
      </w:r>
    </w:p>
    <w:p w:rsidR="003A3256" w:rsidRPr="007B5622" w:rsidRDefault="003A3256" w:rsidP="007B5622">
      <w:pPr>
        <w:pStyle w:val="Default"/>
        <w:spacing w:line="276" w:lineRule="auto"/>
        <w:rPr>
          <w:rFonts w:ascii="Arial" w:eastAsia="Calibri" w:hAnsi="Arial" w:cs="Arial"/>
        </w:rPr>
      </w:pPr>
    </w:p>
    <w:p w:rsidR="003A3256" w:rsidRPr="007B5622" w:rsidRDefault="009C7F6D" w:rsidP="007B5622">
      <w:pPr>
        <w:pStyle w:val="Default"/>
        <w:spacing w:line="276" w:lineRule="auto"/>
        <w:ind w:left="426" w:hanging="360"/>
        <w:rPr>
          <w:rFonts w:ascii="Arial" w:eastAsia="Calibri" w:hAnsi="Arial" w:cs="Arial"/>
        </w:rPr>
      </w:pPr>
      <w:r w:rsidRPr="007B5622">
        <w:rPr>
          <w:rFonts w:ascii="Arial" w:hAnsi="Arial" w:cs="Arial"/>
        </w:rPr>
        <w:t xml:space="preserve">6. </w:t>
      </w:r>
      <w:r w:rsidRPr="007B5622">
        <w:rPr>
          <w:rFonts w:ascii="Arial" w:hAnsi="Arial" w:cs="Arial"/>
        </w:rPr>
        <w:tab/>
        <w:t>Przed podpisaniem umowy, o kt</w:t>
      </w:r>
      <w:r w:rsidRPr="007B5622">
        <w:rPr>
          <w:rFonts w:ascii="Arial" w:hAnsi="Arial" w:cs="Arial"/>
          <w:lang w:val="es-ES_tradnl"/>
        </w:rPr>
        <w:t>ó</w:t>
      </w:r>
      <w:r w:rsidRPr="007B5622">
        <w:rPr>
          <w:rFonts w:ascii="Arial" w:hAnsi="Arial" w:cs="Arial"/>
        </w:rPr>
        <w:t xml:space="preserve">rej mowa w § 11 ust. 1 należy dostarczyć następujące dokumenty: </w:t>
      </w:r>
    </w:p>
    <w:p w:rsidR="003A3256" w:rsidRPr="007B5622" w:rsidRDefault="009C7F6D" w:rsidP="007B5622">
      <w:pPr>
        <w:pStyle w:val="Default"/>
        <w:spacing w:after="14" w:line="276" w:lineRule="auto"/>
        <w:ind w:left="426"/>
        <w:rPr>
          <w:rFonts w:ascii="Arial" w:eastAsia="Calibri" w:hAnsi="Arial" w:cs="Arial"/>
        </w:rPr>
      </w:pPr>
      <w:r w:rsidRPr="007B5622">
        <w:rPr>
          <w:rFonts w:ascii="Arial" w:hAnsi="Arial" w:cs="Arial"/>
        </w:rPr>
        <w:t>1) w przypadku poręczycieli cywilnych oraz wekslowyc</w:t>
      </w:r>
      <w:r w:rsidR="006F5DB2">
        <w:rPr>
          <w:rFonts w:ascii="Arial" w:hAnsi="Arial" w:cs="Arial"/>
        </w:rPr>
        <w:t>h zatrudnionych na podstawie</w:t>
      </w:r>
      <w:r w:rsidRPr="007B5622">
        <w:rPr>
          <w:rFonts w:ascii="Arial" w:hAnsi="Arial" w:cs="Arial"/>
        </w:rPr>
        <w:t xml:space="preserve"> umowy o pracę: </w:t>
      </w:r>
    </w:p>
    <w:p w:rsidR="003A3256" w:rsidRPr="007B5622" w:rsidRDefault="009C7F6D" w:rsidP="007B5622">
      <w:pPr>
        <w:pStyle w:val="Default"/>
        <w:spacing w:after="14" w:line="276" w:lineRule="auto"/>
        <w:ind w:left="851" w:hanging="284"/>
        <w:rPr>
          <w:rFonts w:ascii="Arial" w:eastAsia="Calibri" w:hAnsi="Arial" w:cs="Arial"/>
        </w:rPr>
      </w:pPr>
      <w:r w:rsidRPr="007B5622">
        <w:rPr>
          <w:rFonts w:ascii="Arial" w:hAnsi="Arial" w:cs="Arial"/>
        </w:rPr>
        <w:t>a) oświadczenie o dochodach potwierdzone przez Pracodawcę lub z</w:t>
      </w:r>
      <w:r w:rsidR="006F5DB2">
        <w:rPr>
          <w:rFonts w:ascii="Arial" w:hAnsi="Arial" w:cs="Arial"/>
        </w:rPr>
        <w:t> </w:t>
      </w:r>
      <w:r w:rsidRPr="007B5622">
        <w:rPr>
          <w:rFonts w:ascii="Arial" w:hAnsi="Arial" w:cs="Arial"/>
        </w:rPr>
        <w:t>przedłożonym zaświadczeniem o dochodach (do wglądu). Oświadczenie winno być sporządzone nie wcześniej niż w ostatnich 30 dniach przed podpisaniem umowy na druku Urzędu lub wg wzoru oraz potwierdzać doch</w:t>
      </w:r>
      <w:r w:rsidRPr="007B5622">
        <w:rPr>
          <w:rFonts w:ascii="Arial" w:hAnsi="Arial" w:cs="Arial"/>
          <w:lang w:val="es-ES_tradnl"/>
        </w:rPr>
        <w:t>ó</w:t>
      </w:r>
      <w:r w:rsidRPr="007B5622">
        <w:rPr>
          <w:rFonts w:ascii="Arial" w:hAnsi="Arial" w:cs="Arial"/>
        </w:rPr>
        <w:t xml:space="preserve">d brutto liczony jako średnia z 3 ostatnich zrealizowanych wypłat miesięcznych, </w:t>
      </w:r>
    </w:p>
    <w:p w:rsidR="003A3256" w:rsidRPr="007B5622" w:rsidRDefault="009C7F6D" w:rsidP="007B5622">
      <w:pPr>
        <w:pStyle w:val="Default"/>
        <w:spacing w:after="14" w:line="276" w:lineRule="auto"/>
        <w:ind w:left="851" w:hanging="284"/>
        <w:rPr>
          <w:rFonts w:ascii="Arial" w:eastAsia="Calibri" w:hAnsi="Arial" w:cs="Arial"/>
        </w:rPr>
      </w:pPr>
      <w:r w:rsidRPr="007B5622">
        <w:rPr>
          <w:rFonts w:ascii="Arial" w:hAnsi="Arial" w:cs="Arial"/>
        </w:rPr>
        <w:t xml:space="preserve">b) oświadczenie o aktualnych zobowiązaniach finansowych z określeniem miesięcznej spłaty zadłużenia. Oświadczenie winno być sporządzone nie wcześniej niż w ostatnich 30 dniach przed podpisaniem umowy na druku Urzędu lub wg wzoru. </w:t>
      </w:r>
    </w:p>
    <w:p w:rsidR="003A3256" w:rsidRPr="007B5622" w:rsidRDefault="003A3256" w:rsidP="007B5622">
      <w:pPr>
        <w:pStyle w:val="Default"/>
        <w:spacing w:after="14" w:line="276" w:lineRule="auto"/>
        <w:ind w:left="851" w:hanging="284"/>
        <w:rPr>
          <w:rFonts w:ascii="Arial" w:eastAsia="Calibri" w:hAnsi="Arial" w:cs="Arial"/>
        </w:rPr>
      </w:pPr>
    </w:p>
    <w:p w:rsidR="003A3256" w:rsidRPr="007B5622" w:rsidRDefault="009C7F6D" w:rsidP="007B5622">
      <w:pPr>
        <w:pStyle w:val="Default"/>
        <w:spacing w:after="14" w:line="276" w:lineRule="auto"/>
        <w:ind w:left="567" w:hanging="283"/>
        <w:rPr>
          <w:rFonts w:ascii="Arial" w:eastAsia="Calibri" w:hAnsi="Arial" w:cs="Arial"/>
        </w:rPr>
      </w:pPr>
      <w:r w:rsidRPr="007B5622">
        <w:rPr>
          <w:rFonts w:ascii="Arial" w:hAnsi="Arial" w:cs="Arial"/>
        </w:rPr>
        <w:t xml:space="preserve">2) w przypadku poręczycieli cywilnych oraz wekslowych prowadzących działalność gospodarczą: </w:t>
      </w:r>
    </w:p>
    <w:p w:rsidR="003A3256" w:rsidRPr="007B5622" w:rsidRDefault="009C7F6D" w:rsidP="007B5622">
      <w:pPr>
        <w:pStyle w:val="Default"/>
        <w:numPr>
          <w:ilvl w:val="0"/>
          <w:numId w:val="72"/>
        </w:numPr>
        <w:spacing w:after="14" w:line="276" w:lineRule="auto"/>
        <w:rPr>
          <w:rFonts w:ascii="Arial" w:hAnsi="Arial" w:cs="Arial"/>
        </w:rPr>
      </w:pPr>
      <w:r w:rsidRPr="007B5622">
        <w:rPr>
          <w:rFonts w:ascii="Arial" w:hAnsi="Arial" w:cs="Arial"/>
        </w:rPr>
        <w:t>dokument potwierdzający wpis do CEIDG,</w:t>
      </w:r>
    </w:p>
    <w:p w:rsidR="003A3256" w:rsidRPr="007B5622" w:rsidRDefault="009C7F6D" w:rsidP="007B5622">
      <w:pPr>
        <w:pStyle w:val="Default"/>
        <w:numPr>
          <w:ilvl w:val="0"/>
          <w:numId w:val="72"/>
        </w:numPr>
        <w:spacing w:after="14" w:line="276" w:lineRule="auto"/>
        <w:rPr>
          <w:rFonts w:ascii="Arial" w:hAnsi="Arial" w:cs="Arial"/>
        </w:rPr>
      </w:pPr>
      <w:r w:rsidRPr="007B5622">
        <w:rPr>
          <w:rFonts w:ascii="Arial" w:hAnsi="Arial" w:cs="Arial"/>
        </w:rPr>
        <w:t>oświadczenie Poręczyciela o dochodach (na druku Urzędu),</w:t>
      </w:r>
    </w:p>
    <w:p w:rsidR="003A3256" w:rsidRPr="007B5622" w:rsidRDefault="009C7F6D" w:rsidP="007B5622">
      <w:pPr>
        <w:pStyle w:val="Akapitzlist"/>
        <w:numPr>
          <w:ilvl w:val="0"/>
          <w:numId w:val="72"/>
        </w:numPr>
        <w:spacing w:line="276" w:lineRule="auto"/>
        <w:rPr>
          <w:rFonts w:ascii="Arial" w:hAnsi="Arial" w:cs="Arial"/>
        </w:rPr>
      </w:pPr>
      <w:r w:rsidRPr="007B5622">
        <w:rPr>
          <w:rFonts w:ascii="Arial" w:hAnsi="Arial" w:cs="Arial"/>
        </w:rPr>
        <w:t>oświadczenie o niezaleganiu z podatkami,</w:t>
      </w:r>
    </w:p>
    <w:p w:rsidR="003A3256" w:rsidRPr="007B5622" w:rsidRDefault="009C7F6D" w:rsidP="007B5622">
      <w:pPr>
        <w:pStyle w:val="Default"/>
        <w:numPr>
          <w:ilvl w:val="0"/>
          <w:numId w:val="72"/>
        </w:numPr>
        <w:spacing w:after="14" w:line="276" w:lineRule="auto"/>
        <w:rPr>
          <w:rFonts w:ascii="Arial" w:hAnsi="Arial" w:cs="Arial"/>
        </w:rPr>
      </w:pPr>
      <w:r w:rsidRPr="007B5622">
        <w:rPr>
          <w:rFonts w:ascii="Arial" w:hAnsi="Arial" w:cs="Arial"/>
        </w:rPr>
        <w:t>oświadczenie o niezaleganiu ze składakami ZUS,</w:t>
      </w:r>
    </w:p>
    <w:p w:rsidR="003A3256" w:rsidRPr="007B5622" w:rsidRDefault="009C7F6D" w:rsidP="007B5622">
      <w:pPr>
        <w:pStyle w:val="Default"/>
        <w:numPr>
          <w:ilvl w:val="0"/>
          <w:numId w:val="72"/>
        </w:numPr>
        <w:spacing w:after="14" w:line="276" w:lineRule="auto"/>
        <w:rPr>
          <w:rFonts w:ascii="Arial" w:hAnsi="Arial" w:cs="Arial"/>
        </w:rPr>
      </w:pPr>
      <w:r w:rsidRPr="007B5622">
        <w:rPr>
          <w:rFonts w:ascii="Arial" w:hAnsi="Arial" w:cs="Arial"/>
        </w:rPr>
        <w:t>deklaracje PIT-36 lub PIT-36L za ubiegły rok wraz z potwierdzeniem złożenia w urzędzie skarbowym (do wglądu),</w:t>
      </w:r>
    </w:p>
    <w:p w:rsidR="003A3256" w:rsidRPr="007B5622" w:rsidRDefault="009C7F6D" w:rsidP="007B5622">
      <w:pPr>
        <w:pStyle w:val="Default"/>
        <w:numPr>
          <w:ilvl w:val="0"/>
          <w:numId w:val="72"/>
        </w:numPr>
        <w:spacing w:after="14" w:line="276" w:lineRule="auto"/>
        <w:rPr>
          <w:rFonts w:ascii="Arial" w:hAnsi="Arial" w:cs="Arial"/>
        </w:rPr>
      </w:pPr>
      <w:r w:rsidRPr="007B5622">
        <w:rPr>
          <w:rFonts w:ascii="Arial" w:hAnsi="Arial" w:cs="Arial"/>
        </w:rPr>
        <w:t>bieżące podsumowanie Księgi Przychod</w:t>
      </w:r>
      <w:r w:rsidRPr="007B5622">
        <w:rPr>
          <w:rFonts w:ascii="Arial" w:hAnsi="Arial" w:cs="Arial"/>
          <w:lang w:val="es-ES_tradnl"/>
        </w:rPr>
        <w:t>ó</w:t>
      </w:r>
      <w:r w:rsidRPr="007B5622">
        <w:rPr>
          <w:rFonts w:ascii="Arial" w:hAnsi="Arial" w:cs="Arial"/>
        </w:rPr>
        <w:t>w i Rozchod</w:t>
      </w:r>
      <w:r w:rsidRPr="007B5622">
        <w:rPr>
          <w:rFonts w:ascii="Arial" w:hAnsi="Arial" w:cs="Arial"/>
          <w:lang w:val="es-ES_tradnl"/>
        </w:rPr>
        <w:t>ó</w:t>
      </w:r>
      <w:r w:rsidRPr="007B5622">
        <w:rPr>
          <w:rFonts w:ascii="Arial" w:hAnsi="Arial" w:cs="Arial"/>
        </w:rPr>
        <w:t>w (do wglądu),</w:t>
      </w:r>
    </w:p>
    <w:p w:rsidR="003A3256" w:rsidRPr="007B5622" w:rsidRDefault="009C7F6D" w:rsidP="007B5622">
      <w:pPr>
        <w:pStyle w:val="Default"/>
        <w:numPr>
          <w:ilvl w:val="0"/>
          <w:numId w:val="72"/>
        </w:numPr>
        <w:spacing w:after="14" w:line="276" w:lineRule="auto"/>
        <w:rPr>
          <w:rFonts w:ascii="Arial" w:hAnsi="Arial" w:cs="Arial"/>
        </w:rPr>
      </w:pPr>
      <w:r w:rsidRPr="007B5622">
        <w:rPr>
          <w:rFonts w:ascii="Arial" w:hAnsi="Arial" w:cs="Arial"/>
        </w:rPr>
        <w:t>oświadczenie o aktualnych zobowiązaniach finansowych z określeniem miesięcznej spłaty zadłużenia. Oświadczenie winno być sporządzone nie</w:t>
      </w:r>
      <w:r w:rsidR="006F5DB2">
        <w:rPr>
          <w:rFonts w:ascii="Arial" w:hAnsi="Arial" w:cs="Arial"/>
        </w:rPr>
        <w:t> </w:t>
      </w:r>
      <w:r w:rsidRPr="007B5622">
        <w:rPr>
          <w:rFonts w:ascii="Arial" w:hAnsi="Arial" w:cs="Arial"/>
        </w:rPr>
        <w:t>wcześniej niż w ostatnich 30 dniach przed podpisaniem umowy na druku Urzędu lub wg wzoru.</w:t>
      </w:r>
    </w:p>
    <w:p w:rsidR="003A3256" w:rsidRPr="007B5622" w:rsidRDefault="003A3256" w:rsidP="007B5622">
      <w:pPr>
        <w:pStyle w:val="Default"/>
        <w:spacing w:after="14" w:line="276" w:lineRule="auto"/>
        <w:ind w:left="927"/>
        <w:rPr>
          <w:rFonts w:ascii="Arial" w:eastAsia="Calibri" w:hAnsi="Arial" w:cs="Arial"/>
        </w:rPr>
      </w:pPr>
    </w:p>
    <w:p w:rsidR="003A3256" w:rsidRPr="007B5622" w:rsidRDefault="009C7F6D" w:rsidP="007B5622">
      <w:pPr>
        <w:pStyle w:val="Default"/>
        <w:spacing w:after="14" w:line="276" w:lineRule="auto"/>
        <w:ind w:left="567" w:hanging="283"/>
        <w:rPr>
          <w:rFonts w:ascii="Arial" w:eastAsia="Calibri" w:hAnsi="Arial" w:cs="Arial"/>
        </w:rPr>
      </w:pPr>
      <w:r w:rsidRPr="007B5622">
        <w:rPr>
          <w:rFonts w:ascii="Arial" w:hAnsi="Arial" w:cs="Arial"/>
        </w:rPr>
        <w:lastRenderedPageBreak/>
        <w:t xml:space="preserve">3) w przypadku poręczycieli cywilnych oraz wekslowych posiadających prawo do emerytury lub renty stałej: </w:t>
      </w:r>
    </w:p>
    <w:p w:rsidR="003A3256" w:rsidRPr="007B5622" w:rsidRDefault="009C7F6D" w:rsidP="007B5622">
      <w:pPr>
        <w:pStyle w:val="Default"/>
        <w:numPr>
          <w:ilvl w:val="0"/>
          <w:numId w:val="74"/>
        </w:numPr>
        <w:spacing w:after="14" w:line="276" w:lineRule="auto"/>
        <w:rPr>
          <w:rFonts w:ascii="Arial" w:hAnsi="Arial" w:cs="Arial"/>
        </w:rPr>
      </w:pPr>
      <w:r w:rsidRPr="007B5622">
        <w:rPr>
          <w:rFonts w:ascii="Arial" w:hAnsi="Arial" w:cs="Arial"/>
        </w:rPr>
        <w:t>decyzję nadania emerytury / renty (do wglądu),</w:t>
      </w:r>
    </w:p>
    <w:p w:rsidR="003A3256" w:rsidRPr="007B5622" w:rsidRDefault="009C7F6D" w:rsidP="007B5622">
      <w:pPr>
        <w:pStyle w:val="Default"/>
        <w:numPr>
          <w:ilvl w:val="0"/>
          <w:numId w:val="74"/>
        </w:numPr>
        <w:spacing w:after="14" w:line="276" w:lineRule="auto"/>
        <w:rPr>
          <w:rFonts w:ascii="Arial" w:hAnsi="Arial" w:cs="Arial"/>
        </w:rPr>
      </w:pPr>
      <w:r w:rsidRPr="007B5622">
        <w:rPr>
          <w:rFonts w:ascii="Arial" w:hAnsi="Arial" w:cs="Arial"/>
        </w:rPr>
        <w:t>dokument potwierdzający ostatni wpływ środk</w:t>
      </w:r>
      <w:r w:rsidRPr="007B5622">
        <w:rPr>
          <w:rFonts w:ascii="Arial" w:hAnsi="Arial" w:cs="Arial"/>
          <w:lang w:val="es-ES_tradnl"/>
        </w:rPr>
        <w:t>ó</w:t>
      </w:r>
      <w:r w:rsidRPr="007B5622">
        <w:rPr>
          <w:rFonts w:ascii="Arial" w:hAnsi="Arial" w:cs="Arial"/>
        </w:rPr>
        <w:t>w na konto bankowe Poręczyciela lub osobisty odbi</w:t>
      </w:r>
      <w:r w:rsidRPr="007B5622">
        <w:rPr>
          <w:rFonts w:ascii="Arial" w:hAnsi="Arial" w:cs="Arial"/>
          <w:lang w:val="es-ES_tradnl"/>
        </w:rPr>
        <w:t>ó</w:t>
      </w:r>
      <w:r w:rsidRPr="007B5622">
        <w:rPr>
          <w:rFonts w:ascii="Arial" w:hAnsi="Arial" w:cs="Arial"/>
        </w:rPr>
        <w:t>r świadczenia (do wglądu),</w:t>
      </w:r>
    </w:p>
    <w:p w:rsidR="003A3256" w:rsidRPr="007B5622" w:rsidRDefault="009C7F6D" w:rsidP="007B5622">
      <w:pPr>
        <w:pStyle w:val="Default"/>
        <w:numPr>
          <w:ilvl w:val="0"/>
          <w:numId w:val="74"/>
        </w:numPr>
        <w:spacing w:after="14" w:line="276" w:lineRule="auto"/>
        <w:rPr>
          <w:rFonts w:ascii="Arial" w:hAnsi="Arial" w:cs="Arial"/>
        </w:rPr>
      </w:pPr>
      <w:r w:rsidRPr="007B5622">
        <w:rPr>
          <w:rFonts w:ascii="Arial" w:hAnsi="Arial" w:cs="Arial"/>
        </w:rPr>
        <w:t>oświadczenie Poręczyciela o dochodach (na druku Urzędu),</w:t>
      </w:r>
    </w:p>
    <w:p w:rsidR="003A3256" w:rsidRPr="007B5622" w:rsidRDefault="009C7F6D" w:rsidP="007B5622">
      <w:pPr>
        <w:pStyle w:val="Default"/>
        <w:numPr>
          <w:ilvl w:val="0"/>
          <w:numId w:val="74"/>
        </w:numPr>
        <w:spacing w:after="14" w:line="276" w:lineRule="auto"/>
        <w:rPr>
          <w:rFonts w:ascii="Arial" w:hAnsi="Arial" w:cs="Arial"/>
        </w:rPr>
      </w:pPr>
      <w:r w:rsidRPr="007B5622">
        <w:rPr>
          <w:rFonts w:ascii="Arial" w:hAnsi="Arial" w:cs="Arial"/>
        </w:rPr>
        <w:t>oświadczenie o aktualnych zobowiązaniach finansowych z określeniem miesięcznej spłaty zadłużenia. Oświadczenie winno być sporządzone nie</w:t>
      </w:r>
      <w:r w:rsidR="006F5DB2">
        <w:rPr>
          <w:rFonts w:ascii="Arial" w:hAnsi="Arial" w:cs="Arial"/>
        </w:rPr>
        <w:t> </w:t>
      </w:r>
      <w:r w:rsidRPr="007B5622">
        <w:rPr>
          <w:rFonts w:ascii="Arial" w:hAnsi="Arial" w:cs="Arial"/>
        </w:rPr>
        <w:t xml:space="preserve">wcześniej niż w ostatnich 30 dniach przed podpisaniem umowy na druku Urzędu lub wg wzoru. </w:t>
      </w:r>
    </w:p>
    <w:p w:rsidR="003A3256" w:rsidRPr="007B5622" w:rsidRDefault="003A3256" w:rsidP="007B5622">
      <w:pPr>
        <w:pStyle w:val="Default"/>
        <w:spacing w:after="14" w:line="276" w:lineRule="auto"/>
        <w:ind w:left="928"/>
        <w:rPr>
          <w:rFonts w:ascii="Arial" w:eastAsia="Calibri" w:hAnsi="Arial" w:cs="Arial"/>
        </w:rPr>
      </w:pPr>
    </w:p>
    <w:p w:rsidR="003A3256" w:rsidRPr="007B5622" w:rsidRDefault="009C7F6D" w:rsidP="007B5622">
      <w:pPr>
        <w:pStyle w:val="Default"/>
        <w:spacing w:line="276" w:lineRule="auto"/>
        <w:ind w:left="567" w:hanging="283"/>
        <w:rPr>
          <w:rFonts w:ascii="Arial" w:eastAsia="Calibri" w:hAnsi="Arial" w:cs="Arial"/>
        </w:rPr>
      </w:pPr>
      <w:r w:rsidRPr="007B5622">
        <w:rPr>
          <w:rFonts w:ascii="Arial" w:hAnsi="Arial" w:cs="Arial"/>
        </w:rPr>
        <w:t>4) w przypadku os</w:t>
      </w:r>
      <w:r w:rsidRPr="007B5622">
        <w:rPr>
          <w:rFonts w:ascii="Arial" w:hAnsi="Arial" w:cs="Arial"/>
          <w:lang w:val="es-ES_tradnl"/>
        </w:rPr>
        <w:t>ó</w:t>
      </w:r>
      <w:r w:rsidRPr="007B5622">
        <w:rPr>
          <w:rFonts w:ascii="Arial" w:hAnsi="Arial" w:cs="Arial"/>
        </w:rPr>
        <w:t>b prawnych lub podmiot</w:t>
      </w:r>
      <w:r w:rsidRPr="007B5622">
        <w:rPr>
          <w:rFonts w:ascii="Arial" w:hAnsi="Arial" w:cs="Arial"/>
          <w:lang w:val="es-ES_tradnl"/>
        </w:rPr>
        <w:t>ó</w:t>
      </w:r>
      <w:r w:rsidRPr="007B5622">
        <w:rPr>
          <w:rFonts w:ascii="Arial" w:hAnsi="Arial" w:cs="Arial"/>
        </w:rPr>
        <w:t xml:space="preserve">w nieposiadających osobowości prawnej, a  posiadających zdolność do czynności prawnych: </w:t>
      </w:r>
    </w:p>
    <w:p w:rsidR="003A3256" w:rsidRPr="007B5622" w:rsidRDefault="009C7F6D" w:rsidP="007B5622">
      <w:pPr>
        <w:pStyle w:val="Default"/>
        <w:spacing w:line="276" w:lineRule="auto"/>
        <w:ind w:left="993" w:hanging="426"/>
        <w:rPr>
          <w:rFonts w:ascii="Arial" w:eastAsia="Calibri" w:hAnsi="Arial" w:cs="Arial"/>
        </w:rPr>
      </w:pPr>
      <w:r w:rsidRPr="007B5622">
        <w:rPr>
          <w:rFonts w:ascii="Arial" w:hAnsi="Arial" w:cs="Arial"/>
        </w:rPr>
        <w:t>a) dokument potwierdzający wpis do KRS – wersja wydruku elektronicznego,</w:t>
      </w:r>
    </w:p>
    <w:p w:rsidR="003A3256" w:rsidRPr="007B5622" w:rsidRDefault="009C7F6D" w:rsidP="007B5622">
      <w:pPr>
        <w:pStyle w:val="Default"/>
        <w:spacing w:line="276" w:lineRule="auto"/>
        <w:ind w:left="851" w:hanging="284"/>
        <w:rPr>
          <w:rFonts w:ascii="Arial" w:eastAsia="Calibri" w:hAnsi="Arial" w:cs="Arial"/>
        </w:rPr>
      </w:pPr>
      <w:r w:rsidRPr="007B5622">
        <w:rPr>
          <w:rFonts w:ascii="Arial" w:hAnsi="Arial" w:cs="Arial"/>
        </w:rPr>
        <w:t>b) oświadczenie o niezaleganiu z podatkami,</w:t>
      </w:r>
    </w:p>
    <w:p w:rsidR="003A3256" w:rsidRPr="007B5622" w:rsidRDefault="009C7F6D" w:rsidP="007B5622">
      <w:pPr>
        <w:pStyle w:val="Default"/>
        <w:spacing w:line="276" w:lineRule="auto"/>
        <w:ind w:left="851" w:hanging="284"/>
        <w:rPr>
          <w:rFonts w:ascii="Arial" w:eastAsia="Calibri" w:hAnsi="Arial" w:cs="Arial"/>
        </w:rPr>
      </w:pPr>
      <w:r w:rsidRPr="007B5622">
        <w:rPr>
          <w:rFonts w:ascii="Arial" w:hAnsi="Arial" w:cs="Arial"/>
        </w:rPr>
        <w:t>c) oświadczenie o niezaleganiu ze składakami ZUS,</w:t>
      </w:r>
    </w:p>
    <w:p w:rsidR="003A3256" w:rsidRPr="007B5622" w:rsidRDefault="009C7F6D" w:rsidP="007B5622">
      <w:pPr>
        <w:pStyle w:val="Default"/>
        <w:spacing w:line="276" w:lineRule="auto"/>
        <w:ind w:left="851" w:hanging="284"/>
        <w:rPr>
          <w:rFonts w:ascii="Arial" w:eastAsia="Calibri" w:hAnsi="Arial" w:cs="Arial"/>
        </w:rPr>
      </w:pPr>
      <w:r w:rsidRPr="007B5622">
        <w:rPr>
          <w:rFonts w:ascii="Arial" w:hAnsi="Arial" w:cs="Arial"/>
        </w:rPr>
        <w:t>d) deklaracje PIT/CIT /bilans, rachunek zysk</w:t>
      </w:r>
      <w:r w:rsidRPr="007B5622">
        <w:rPr>
          <w:rFonts w:ascii="Arial" w:hAnsi="Arial" w:cs="Arial"/>
          <w:lang w:val="es-ES_tradnl"/>
        </w:rPr>
        <w:t>ó</w:t>
      </w:r>
      <w:r w:rsidRPr="007B5622">
        <w:rPr>
          <w:rFonts w:ascii="Arial" w:hAnsi="Arial" w:cs="Arial"/>
        </w:rPr>
        <w:t>w i strat wraz z potwierdzeniem złożenia w urzędzie skarbowym za ubiegły rok (do wglądu),</w:t>
      </w:r>
    </w:p>
    <w:p w:rsidR="003A3256" w:rsidRPr="007B5622" w:rsidRDefault="009C7F6D" w:rsidP="007B5622">
      <w:pPr>
        <w:pStyle w:val="Default"/>
        <w:spacing w:line="276" w:lineRule="auto"/>
        <w:ind w:left="993" w:hanging="426"/>
        <w:rPr>
          <w:rFonts w:ascii="Arial" w:eastAsia="Calibri" w:hAnsi="Arial" w:cs="Arial"/>
        </w:rPr>
      </w:pPr>
      <w:r w:rsidRPr="007B5622">
        <w:rPr>
          <w:rFonts w:ascii="Arial" w:hAnsi="Arial" w:cs="Arial"/>
          <w:lang w:val="fr-FR"/>
        </w:rPr>
        <w:t>e) bie</w:t>
      </w:r>
      <w:r w:rsidRPr="007B5622">
        <w:rPr>
          <w:rFonts w:ascii="Arial" w:hAnsi="Arial" w:cs="Arial"/>
        </w:rPr>
        <w:t>żący rachunek zysk</w:t>
      </w:r>
      <w:r w:rsidRPr="007B5622">
        <w:rPr>
          <w:rFonts w:ascii="Arial" w:hAnsi="Arial" w:cs="Arial"/>
          <w:lang w:val="es-ES_tradnl"/>
        </w:rPr>
        <w:t>ó</w:t>
      </w:r>
      <w:r w:rsidRPr="007B5622">
        <w:rPr>
          <w:rFonts w:ascii="Arial" w:hAnsi="Arial" w:cs="Arial"/>
        </w:rPr>
        <w:t>w i strat.</w:t>
      </w:r>
    </w:p>
    <w:p w:rsidR="003A3256" w:rsidRPr="007B5622" w:rsidRDefault="003A3256" w:rsidP="007B5622">
      <w:pPr>
        <w:pStyle w:val="Default"/>
        <w:spacing w:line="276" w:lineRule="auto"/>
        <w:ind w:left="568"/>
        <w:rPr>
          <w:rFonts w:ascii="Arial" w:eastAsia="Calibri" w:hAnsi="Arial" w:cs="Arial"/>
        </w:rPr>
      </w:pP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7. W uzasadnionych przypadkach Urząd może zażądać dodatkowych dokument</w:t>
      </w:r>
      <w:r w:rsidRPr="007B5622">
        <w:rPr>
          <w:rFonts w:ascii="Arial" w:hAnsi="Arial" w:cs="Arial"/>
          <w:lang w:val="es-ES_tradnl"/>
        </w:rPr>
        <w:t>ó</w:t>
      </w:r>
      <w:r w:rsidRPr="007B5622">
        <w:rPr>
          <w:rFonts w:ascii="Arial" w:hAnsi="Arial" w:cs="Arial"/>
        </w:rPr>
        <w:t>w potwierdzających uzyskiwane dochody, dokumenty zgłoszeniowe/rozliczeniowe płatnika składek w ZUS oraz promesy pracodawc</w:t>
      </w:r>
      <w:r w:rsidRPr="007B5622">
        <w:rPr>
          <w:rFonts w:ascii="Arial" w:hAnsi="Arial" w:cs="Arial"/>
          <w:lang w:val="es-ES_tradnl"/>
        </w:rPr>
        <w:t>ó</w:t>
      </w:r>
      <w:r w:rsidRPr="007B5622">
        <w:rPr>
          <w:rFonts w:ascii="Arial" w:hAnsi="Arial" w:cs="Arial"/>
        </w:rPr>
        <w:t>w potwierdzające planowaną kontynuację zatrudnienia.</w:t>
      </w: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 xml:space="preserve"> </w:t>
      </w: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 xml:space="preserve">8.  W przypadku zabezpieczenia w formie aktu notarialnego o poddaniu się egzekucji przez dłużnika kwota podlegająca egzekucji w formie aktu notarialnego będzie stanowić trzykrotność przyznanej refundacji. </w:t>
      </w:r>
    </w:p>
    <w:p w:rsidR="003A3256" w:rsidRPr="007B5622" w:rsidRDefault="003A3256" w:rsidP="007B5622">
      <w:pPr>
        <w:pStyle w:val="Default"/>
        <w:spacing w:line="276" w:lineRule="auto"/>
        <w:rPr>
          <w:rFonts w:ascii="Arial" w:eastAsia="Calibri" w:hAnsi="Arial" w:cs="Arial"/>
        </w:rPr>
      </w:pP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9. W przypadku zabezpieczeń, o kt</w:t>
      </w:r>
      <w:r w:rsidRPr="007B5622">
        <w:rPr>
          <w:rFonts w:ascii="Arial" w:hAnsi="Arial" w:cs="Arial"/>
          <w:lang w:val="es-ES_tradnl"/>
        </w:rPr>
        <w:t>ó</w:t>
      </w:r>
      <w:r w:rsidRPr="007B5622">
        <w:rPr>
          <w:rFonts w:ascii="Arial" w:hAnsi="Arial" w:cs="Arial"/>
        </w:rPr>
        <w:t>rych mowa w § 16, suma wynikająca z zabezpieczeń musi zapewniać zwrot w wysokości przyznanych środk</w:t>
      </w:r>
      <w:r w:rsidRPr="007B5622">
        <w:rPr>
          <w:rFonts w:ascii="Arial" w:hAnsi="Arial" w:cs="Arial"/>
          <w:lang w:val="es-ES_tradnl"/>
        </w:rPr>
        <w:t>ó</w:t>
      </w:r>
      <w:r w:rsidRPr="007B5622">
        <w:rPr>
          <w:rFonts w:ascii="Arial" w:hAnsi="Arial" w:cs="Arial"/>
        </w:rPr>
        <w:t>w wraz</w:t>
      </w:r>
      <w:r w:rsidR="006F5DB2">
        <w:rPr>
          <w:rFonts w:ascii="Arial" w:hAnsi="Arial" w:cs="Arial"/>
        </w:rPr>
        <w:t> </w:t>
      </w:r>
      <w:r w:rsidRPr="007B5622">
        <w:rPr>
          <w:rFonts w:ascii="Arial" w:hAnsi="Arial" w:cs="Arial"/>
        </w:rPr>
        <w:t>z</w:t>
      </w:r>
      <w:r w:rsidR="006F5DB2">
        <w:rPr>
          <w:rFonts w:ascii="Arial" w:hAnsi="Arial" w:cs="Arial"/>
        </w:rPr>
        <w:t> </w:t>
      </w:r>
      <w:r w:rsidRPr="007B5622">
        <w:rPr>
          <w:rFonts w:ascii="Arial" w:hAnsi="Arial" w:cs="Arial"/>
        </w:rPr>
        <w:t xml:space="preserve">odsetkami. </w:t>
      </w:r>
    </w:p>
    <w:p w:rsidR="003A3256" w:rsidRPr="007B5622" w:rsidRDefault="003A3256" w:rsidP="007B5622">
      <w:pPr>
        <w:pStyle w:val="Default"/>
        <w:spacing w:line="276" w:lineRule="auto"/>
        <w:rPr>
          <w:rFonts w:ascii="Arial" w:eastAsia="Calibri" w:hAnsi="Arial" w:cs="Arial"/>
        </w:rPr>
      </w:pP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10. W przypadku gdy formą zabezpieczenia jest poręcznie cywilne lub wekslowe, warunkiem koniecznym jest zgoda współmałżonka poręczyciela pozostającego z</w:t>
      </w:r>
      <w:r w:rsidR="006F5DB2">
        <w:rPr>
          <w:rFonts w:ascii="Arial" w:hAnsi="Arial" w:cs="Arial"/>
        </w:rPr>
        <w:t> </w:t>
      </w:r>
      <w:r w:rsidRPr="007B5622">
        <w:rPr>
          <w:rFonts w:ascii="Arial" w:hAnsi="Arial" w:cs="Arial"/>
        </w:rPr>
        <w:t>nim</w:t>
      </w:r>
      <w:r w:rsidR="006F5DB2">
        <w:rPr>
          <w:rFonts w:ascii="Arial" w:hAnsi="Arial" w:cs="Arial"/>
        </w:rPr>
        <w:t> </w:t>
      </w:r>
      <w:r w:rsidRPr="007B5622">
        <w:rPr>
          <w:rFonts w:ascii="Arial" w:hAnsi="Arial" w:cs="Arial"/>
        </w:rPr>
        <w:t>we wsp</w:t>
      </w:r>
      <w:r w:rsidRPr="007B5622">
        <w:rPr>
          <w:rFonts w:ascii="Arial" w:hAnsi="Arial" w:cs="Arial"/>
          <w:lang w:val="es-ES_tradnl"/>
        </w:rPr>
        <w:t>ó</w:t>
      </w:r>
      <w:r w:rsidRPr="007B5622">
        <w:rPr>
          <w:rFonts w:ascii="Arial" w:hAnsi="Arial" w:cs="Arial"/>
        </w:rPr>
        <w:t>lnocie majątkowej wyrażona podpisem złożonym osobiście w siedzibie Powiatowego Urzędu Pracy dla Miasta Torunia w obecności upoważnionego pracownika Urzędu w dniu podpisania umowy lub oświadczenie o powyższej zgodzie złożone w formie aktu notarialnego. Zasada dotyczy także wspólników spółek odpowiadających majątkiem osobistym za zobowiązania spółki.</w:t>
      </w:r>
    </w:p>
    <w:p w:rsidR="003A3256" w:rsidRPr="007B5622" w:rsidRDefault="003A3256" w:rsidP="007B5622">
      <w:pPr>
        <w:pStyle w:val="Default"/>
        <w:spacing w:line="276" w:lineRule="auto"/>
        <w:rPr>
          <w:rFonts w:ascii="Arial" w:eastAsia="Calibri" w:hAnsi="Arial" w:cs="Arial"/>
        </w:rPr>
      </w:pP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11. Ustanowienie zabezpieczenia w formie poręczenia cywilnego oraz weksla z</w:t>
      </w:r>
      <w:r w:rsidR="006F5DB2">
        <w:rPr>
          <w:rFonts w:ascii="Arial" w:hAnsi="Arial" w:cs="Arial"/>
        </w:rPr>
        <w:t> </w:t>
      </w:r>
      <w:r w:rsidRPr="007B5622">
        <w:rPr>
          <w:rFonts w:ascii="Arial" w:hAnsi="Arial" w:cs="Arial"/>
        </w:rPr>
        <w:t>poręczeniem (awal) odbywa się wyłącznie w siedzibie Urzędu. W szczeg</w:t>
      </w:r>
      <w:r w:rsidRPr="007B5622">
        <w:rPr>
          <w:rFonts w:ascii="Arial" w:hAnsi="Arial" w:cs="Arial"/>
          <w:lang w:val="es-ES_tradnl"/>
        </w:rPr>
        <w:t>ó</w:t>
      </w:r>
      <w:r w:rsidRPr="007B5622">
        <w:rPr>
          <w:rFonts w:ascii="Arial" w:hAnsi="Arial" w:cs="Arial"/>
        </w:rPr>
        <w:t xml:space="preserve">lnych </w:t>
      </w:r>
      <w:r w:rsidRPr="007B5622">
        <w:rPr>
          <w:rFonts w:ascii="Arial" w:hAnsi="Arial" w:cs="Arial"/>
        </w:rPr>
        <w:lastRenderedPageBreak/>
        <w:t xml:space="preserve">wypadkach dopuszcza się możliwość ustanowienia zabezpieczenia w obecności notariusza. </w:t>
      </w:r>
    </w:p>
    <w:p w:rsidR="003A3256" w:rsidRPr="007B5622" w:rsidRDefault="003A3256" w:rsidP="007B5622">
      <w:pPr>
        <w:pStyle w:val="Default"/>
        <w:spacing w:line="276" w:lineRule="auto"/>
        <w:rPr>
          <w:rFonts w:ascii="Arial" w:eastAsia="Calibri" w:hAnsi="Arial" w:cs="Arial"/>
        </w:rPr>
      </w:pPr>
    </w:p>
    <w:p w:rsidR="003A3256" w:rsidRPr="007B5622" w:rsidRDefault="009C7F6D" w:rsidP="007B5622">
      <w:pPr>
        <w:spacing w:line="276" w:lineRule="auto"/>
        <w:rPr>
          <w:rFonts w:ascii="Arial" w:eastAsia="Calibri" w:hAnsi="Arial" w:cs="Arial"/>
        </w:rPr>
      </w:pPr>
      <w:r w:rsidRPr="007B5622">
        <w:rPr>
          <w:rFonts w:ascii="Arial" w:hAnsi="Arial" w:cs="Arial"/>
        </w:rPr>
        <w:t>12</w:t>
      </w:r>
      <w:r w:rsidRPr="007B5622">
        <w:rPr>
          <w:rFonts w:ascii="Arial" w:hAnsi="Arial" w:cs="Arial"/>
          <w:lang w:val="nl-NL"/>
        </w:rPr>
        <w:t>. Op</w:t>
      </w:r>
      <w:r w:rsidRPr="007B5622">
        <w:rPr>
          <w:rFonts w:ascii="Arial" w:hAnsi="Arial" w:cs="Arial"/>
        </w:rPr>
        <w:t>łaty związane z ustanowieniem zabezpieczenia pokrywane są przez podmiot ubiegający się o refundację.</w:t>
      </w:r>
    </w:p>
    <w:p w:rsidR="003A3256" w:rsidRPr="007B5622" w:rsidRDefault="003A3256" w:rsidP="007B5622">
      <w:pPr>
        <w:pStyle w:val="Default"/>
        <w:spacing w:line="276" w:lineRule="auto"/>
        <w:rPr>
          <w:rFonts w:ascii="Arial" w:eastAsia="Calibri" w:hAnsi="Arial" w:cs="Arial"/>
        </w:rPr>
      </w:pPr>
    </w:p>
    <w:p w:rsidR="003A3256" w:rsidRPr="007B5622" w:rsidRDefault="009C7F6D" w:rsidP="007B5622">
      <w:pPr>
        <w:pStyle w:val="Default"/>
        <w:spacing w:line="276" w:lineRule="auto"/>
        <w:rPr>
          <w:rFonts w:ascii="Arial" w:eastAsia="Calibri" w:hAnsi="Arial" w:cs="Arial"/>
        </w:rPr>
      </w:pPr>
      <w:r w:rsidRPr="007B5622">
        <w:rPr>
          <w:rFonts w:ascii="Arial" w:hAnsi="Arial" w:cs="Arial"/>
        </w:rPr>
        <w:t>13. W przypadku niespełnienia wymog</w:t>
      </w:r>
      <w:r w:rsidRPr="007B5622">
        <w:rPr>
          <w:rFonts w:ascii="Arial" w:hAnsi="Arial" w:cs="Arial"/>
          <w:lang w:val="es-ES_tradnl"/>
        </w:rPr>
        <w:t>ó</w:t>
      </w:r>
      <w:r w:rsidRPr="007B5622">
        <w:rPr>
          <w:rFonts w:ascii="Arial" w:hAnsi="Arial" w:cs="Arial"/>
        </w:rPr>
        <w:t>w dotyczących form zabezpieczeń, ostateczną decyzję w sprawie formy zabezpieczenia, w tym ilości poręczycieli, podejmuje Dyrektor Urzędu, uwzględniając adekwatność formy zabezpieczenia pod ką</w:t>
      </w:r>
      <w:r w:rsidRPr="007B5622">
        <w:rPr>
          <w:rFonts w:ascii="Arial" w:hAnsi="Arial" w:cs="Arial"/>
          <w:lang w:val="pt-PT"/>
        </w:rPr>
        <w:t>tem mo</w:t>
      </w:r>
      <w:r w:rsidRPr="007B5622">
        <w:rPr>
          <w:rFonts w:ascii="Arial" w:hAnsi="Arial" w:cs="Arial"/>
        </w:rPr>
        <w:t xml:space="preserve">żliwości wyegzekwowania ewentualnych nienależnych świadczeń. </w:t>
      </w:r>
    </w:p>
    <w:p w:rsidR="003A3256" w:rsidRPr="007B5622" w:rsidRDefault="003A3256" w:rsidP="007B5622">
      <w:pPr>
        <w:pStyle w:val="Default"/>
        <w:spacing w:line="276" w:lineRule="auto"/>
        <w:rPr>
          <w:rFonts w:ascii="Arial" w:eastAsia="Calibri" w:hAnsi="Arial" w:cs="Arial"/>
        </w:rPr>
      </w:pPr>
    </w:p>
    <w:p w:rsidR="003A3256" w:rsidRPr="006F5DB2" w:rsidRDefault="009C7F6D" w:rsidP="006F5DB2">
      <w:pPr>
        <w:spacing w:line="276" w:lineRule="auto"/>
        <w:jc w:val="center"/>
        <w:rPr>
          <w:rFonts w:ascii="Arial" w:eastAsia="Calibri" w:hAnsi="Arial" w:cs="Arial"/>
          <w:b/>
          <w:bCs/>
        </w:rPr>
      </w:pPr>
      <w:r w:rsidRPr="007B5622">
        <w:rPr>
          <w:rFonts w:ascii="Arial" w:hAnsi="Arial" w:cs="Arial"/>
          <w:b/>
          <w:bCs/>
        </w:rPr>
        <w:t>ROZDZIAŁ VI</w:t>
      </w:r>
    </w:p>
    <w:p w:rsidR="003A3256" w:rsidRPr="007B5622" w:rsidRDefault="009C7F6D" w:rsidP="006F5DB2">
      <w:pPr>
        <w:spacing w:line="276" w:lineRule="auto"/>
        <w:jc w:val="center"/>
        <w:rPr>
          <w:rFonts w:ascii="Arial" w:eastAsia="Calibri" w:hAnsi="Arial" w:cs="Arial"/>
          <w:b/>
          <w:bCs/>
        </w:rPr>
      </w:pPr>
      <w:r w:rsidRPr="007B5622">
        <w:rPr>
          <w:rFonts w:ascii="Arial" w:hAnsi="Arial" w:cs="Arial"/>
          <w:b/>
          <w:bCs/>
          <w:lang w:val="en-US"/>
        </w:rPr>
        <w:t>POSTANOWIENIA KO</w:t>
      </w:r>
      <w:r w:rsidRPr="007B5622">
        <w:rPr>
          <w:rFonts w:ascii="Arial" w:hAnsi="Arial" w:cs="Arial"/>
          <w:b/>
          <w:bCs/>
        </w:rPr>
        <w:t>Ń</w:t>
      </w:r>
      <w:r w:rsidRPr="007B5622">
        <w:rPr>
          <w:rFonts w:ascii="Arial" w:hAnsi="Arial" w:cs="Arial"/>
          <w:b/>
          <w:bCs/>
          <w:lang w:val="de-DE"/>
        </w:rPr>
        <w:t>COWE</w:t>
      </w:r>
    </w:p>
    <w:p w:rsidR="003A3256" w:rsidRPr="007B5622" w:rsidRDefault="003A3256" w:rsidP="006F5DB2">
      <w:pPr>
        <w:spacing w:line="276" w:lineRule="auto"/>
        <w:jc w:val="center"/>
        <w:rPr>
          <w:rFonts w:ascii="Arial" w:eastAsia="Calibri" w:hAnsi="Arial" w:cs="Arial"/>
          <w:u w:val="single"/>
        </w:rPr>
      </w:pPr>
    </w:p>
    <w:p w:rsidR="003A3256" w:rsidRPr="007B5622" w:rsidRDefault="009C7F6D" w:rsidP="006F5DB2">
      <w:pPr>
        <w:spacing w:line="276" w:lineRule="auto"/>
        <w:jc w:val="center"/>
        <w:rPr>
          <w:rFonts w:ascii="Arial" w:eastAsia="Calibri" w:hAnsi="Arial" w:cs="Arial"/>
          <w:b/>
          <w:bCs/>
        </w:rPr>
      </w:pPr>
      <w:r w:rsidRPr="007B5622">
        <w:rPr>
          <w:rFonts w:ascii="Arial" w:hAnsi="Arial" w:cs="Arial"/>
          <w:b/>
          <w:bCs/>
        </w:rPr>
        <w:t>§ 17</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numPr>
          <w:ilvl w:val="0"/>
          <w:numId w:val="76"/>
        </w:numPr>
        <w:spacing w:line="276" w:lineRule="auto"/>
        <w:rPr>
          <w:rFonts w:ascii="Arial" w:hAnsi="Arial" w:cs="Arial"/>
        </w:rPr>
      </w:pPr>
      <w:r w:rsidRPr="007B5622">
        <w:rPr>
          <w:rFonts w:ascii="Arial" w:hAnsi="Arial" w:cs="Arial"/>
        </w:rPr>
        <w:t>Prezydent Miasta Torunia zastrzega sobie prawo odstąpienia od zawarcia umowy o refundację koszt</w:t>
      </w:r>
      <w:r w:rsidRPr="007B5622">
        <w:rPr>
          <w:rFonts w:ascii="Arial" w:hAnsi="Arial" w:cs="Arial"/>
          <w:lang w:val="es-ES_tradnl"/>
        </w:rPr>
        <w:t>ó</w:t>
      </w:r>
      <w:r w:rsidRPr="007B5622">
        <w:rPr>
          <w:rFonts w:ascii="Arial" w:hAnsi="Arial" w:cs="Arial"/>
        </w:rPr>
        <w:t>w wyposażenia stanowiska pracy dla osoby niepełnosprawnej w przypadku wprowadzenia ograniczeń wydatk</w:t>
      </w:r>
      <w:r w:rsidRPr="007B5622">
        <w:rPr>
          <w:rFonts w:ascii="Arial" w:hAnsi="Arial" w:cs="Arial"/>
          <w:lang w:val="es-ES_tradnl"/>
        </w:rPr>
        <w:t>ó</w:t>
      </w:r>
      <w:r w:rsidRPr="007B5622">
        <w:rPr>
          <w:rFonts w:ascii="Arial" w:hAnsi="Arial" w:cs="Arial"/>
        </w:rPr>
        <w:t>w z PFRON.</w:t>
      </w:r>
    </w:p>
    <w:p w:rsidR="003A3256" w:rsidRPr="007B5622" w:rsidRDefault="003A3256" w:rsidP="007B5622">
      <w:pPr>
        <w:spacing w:line="276" w:lineRule="auto"/>
        <w:rPr>
          <w:rFonts w:ascii="Arial" w:eastAsia="Calibri" w:hAnsi="Arial" w:cs="Arial"/>
        </w:rPr>
      </w:pPr>
    </w:p>
    <w:p w:rsidR="003A3256" w:rsidRPr="007B5622" w:rsidRDefault="009C7F6D" w:rsidP="007B5622">
      <w:pPr>
        <w:numPr>
          <w:ilvl w:val="0"/>
          <w:numId w:val="76"/>
        </w:numPr>
        <w:spacing w:line="276" w:lineRule="auto"/>
        <w:rPr>
          <w:rFonts w:ascii="Arial" w:hAnsi="Arial" w:cs="Arial"/>
        </w:rPr>
      </w:pPr>
      <w:r w:rsidRPr="007B5622">
        <w:rPr>
          <w:rFonts w:ascii="Arial" w:hAnsi="Arial" w:cs="Arial"/>
        </w:rPr>
        <w:t>Prezydent Miasta Torunia nie ponosi odpowiedzialności za koszty poniesione przez Wnioskodawc</w:t>
      </w:r>
      <w:r w:rsidRPr="007B5622">
        <w:rPr>
          <w:rFonts w:ascii="Arial" w:hAnsi="Arial" w:cs="Arial"/>
          <w:lang w:val="es-ES_tradnl"/>
        </w:rPr>
        <w:t>ó</w:t>
      </w:r>
      <w:r w:rsidRPr="007B5622">
        <w:rPr>
          <w:rFonts w:ascii="Arial" w:hAnsi="Arial" w:cs="Arial"/>
        </w:rPr>
        <w:t>w w przypadku niezawarcia umowy.</w:t>
      </w:r>
    </w:p>
    <w:p w:rsidR="003A3256" w:rsidRPr="007B5622" w:rsidRDefault="003A3256" w:rsidP="007B5622">
      <w:pPr>
        <w:pStyle w:val="Akapitzlist"/>
        <w:spacing w:line="276" w:lineRule="auto"/>
        <w:ind w:left="0"/>
        <w:rPr>
          <w:rFonts w:ascii="Arial" w:eastAsia="Calibri" w:hAnsi="Arial" w:cs="Arial"/>
        </w:rPr>
      </w:pPr>
    </w:p>
    <w:p w:rsidR="003A3256" w:rsidRPr="007B5622" w:rsidRDefault="009C7F6D" w:rsidP="006F5DB2">
      <w:pPr>
        <w:spacing w:line="276" w:lineRule="auto"/>
        <w:jc w:val="center"/>
        <w:rPr>
          <w:rFonts w:ascii="Arial" w:eastAsia="Calibri" w:hAnsi="Arial" w:cs="Arial"/>
          <w:b/>
          <w:bCs/>
        </w:rPr>
      </w:pPr>
      <w:r w:rsidRPr="007B5622">
        <w:rPr>
          <w:rFonts w:ascii="Arial" w:hAnsi="Arial" w:cs="Arial"/>
          <w:b/>
          <w:bCs/>
        </w:rPr>
        <w:t>§ 18</w:t>
      </w:r>
    </w:p>
    <w:p w:rsidR="003A3256" w:rsidRPr="007B5622" w:rsidRDefault="003A3256" w:rsidP="007B5622">
      <w:pPr>
        <w:spacing w:line="276" w:lineRule="auto"/>
        <w:rPr>
          <w:rFonts w:ascii="Arial" w:eastAsia="Calibri" w:hAnsi="Arial" w:cs="Arial"/>
          <w:b/>
          <w:bCs/>
        </w:rPr>
      </w:pPr>
    </w:p>
    <w:p w:rsidR="003A3256" w:rsidRPr="007B5622" w:rsidRDefault="009C7F6D" w:rsidP="007B5622">
      <w:pPr>
        <w:spacing w:line="276" w:lineRule="auto"/>
        <w:ind w:left="360"/>
        <w:rPr>
          <w:rFonts w:ascii="Arial" w:eastAsia="Calibri" w:hAnsi="Arial" w:cs="Arial"/>
        </w:rPr>
      </w:pPr>
      <w:r w:rsidRPr="007B5622">
        <w:rPr>
          <w:rFonts w:ascii="Arial" w:hAnsi="Arial" w:cs="Arial"/>
        </w:rPr>
        <w:t>Przy udzielaniu refundacji koszt</w:t>
      </w:r>
      <w:r w:rsidRPr="007B5622">
        <w:rPr>
          <w:rFonts w:ascii="Arial" w:hAnsi="Arial" w:cs="Arial"/>
          <w:lang w:val="es-ES_tradnl"/>
        </w:rPr>
        <w:t>ó</w:t>
      </w:r>
      <w:r w:rsidRPr="007B5622">
        <w:rPr>
          <w:rFonts w:ascii="Arial" w:hAnsi="Arial" w:cs="Arial"/>
        </w:rPr>
        <w:t>w wyposażenia stanowiska pracy dla osoby niepełnosprawnej, w szczeg</w:t>
      </w:r>
      <w:r w:rsidRPr="007B5622">
        <w:rPr>
          <w:rFonts w:ascii="Arial" w:hAnsi="Arial" w:cs="Arial"/>
          <w:lang w:val="es-ES_tradnl"/>
        </w:rPr>
        <w:t>ó</w:t>
      </w:r>
      <w:r w:rsidRPr="007B5622">
        <w:rPr>
          <w:rFonts w:ascii="Arial" w:hAnsi="Arial" w:cs="Arial"/>
        </w:rPr>
        <w:t>lnie uzasadnionych przypadkach Dyrektor Urzędu działający w imieniu Prezydenta Miasta Torunia może podjąć decyzję o</w:t>
      </w:r>
      <w:r w:rsidR="006F5DB2">
        <w:rPr>
          <w:rFonts w:ascii="Arial" w:hAnsi="Arial" w:cs="Arial"/>
        </w:rPr>
        <w:t> </w:t>
      </w:r>
      <w:r w:rsidRPr="007B5622">
        <w:rPr>
          <w:rFonts w:ascii="Arial" w:hAnsi="Arial" w:cs="Arial"/>
        </w:rPr>
        <w:t>odstępstwie od postanowień zawartych w niniejszym dokumencie.</w:t>
      </w:r>
    </w:p>
    <w:p w:rsidR="003A3256" w:rsidRDefault="003A3256" w:rsidP="007B5622">
      <w:pPr>
        <w:spacing w:line="276" w:lineRule="auto"/>
        <w:rPr>
          <w:rFonts w:ascii="Arial" w:eastAsia="Calibri" w:hAnsi="Arial" w:cs="Arial"/>
        </w:rPr>
      </w:pPr>
    </w:p>
    <w:p w:rsidR="006F5DB2" w:rsidRDefault="006F5DB2" w:rsidP="007B5622">
      <w:pPr>
        <w:spacing w:line="276" w:lineRule="auto"/>
        <w:rPr>
          <w:rFonts w:ascii="Arial" w:eastAsia="Calibri" w:hAnsi="Arial" w:cs="Arial"/>
        </w:rPr>
      </w:pPr>
    </w:p>
    <w:p w:rsidR="006F5DB2" w:rsidRDefault="006F5DB2" w:rsidP="007B5622">
      <w:pPr>
        <w:spacing w:line="276" w:lineRule="auto"/>
        <w:rPr>
          <w:rFonts w:ascii="Arial" w:eastAsia="Calibri" w:hAnsi="Arial" w:cs="Arial"/>
        </w:rPr>
      </w:pPr>
    </w:p>
    <w:p w:rsidR="006F5DB2" w:rsidRPr="007B5622" w:rsidRDefault="006F5DB2" w:rsidP="007B5622">
      <w:pPr>
        <w:spacing w:line="276" w:lineRule="auto"/>
        <w:rPr>
          <w:rFonts w:ascii="Arial" w:eastAsia="Calibri" w:hAnsi="Arial" w:cs="Arial"/>
        </w:rPr>
      </w:pPr>
    </w:p>
    <w:p w:rsidR="003A3256" w:rsidRPr="007B5622" w:rsidRDefault="009C7F6D" w:rsidP="001F6716">
      <w:pPr>
        <w:spacing w:line="276" w:lineRule="auto"/>
        <w:rPr>
          <w:rFonts w:ascii="Arial" w:eastAsia="Calibri" w:hAnsi="Arial" w:cs="Arial"/>
        </w:rPr>
      </w:pPr>
      <w:r w:rsidRPr="007B5622">
        <w:rPr>
          <w:rFonts w:ascii="Arial" w:hAnsi="Arial" w:cs="Arial"/>
        </w:rPr>
        <w:t xml:space="preserve">Toruń, dnia </w:t>
      </w:r>
      <w:r w:rsidR="00B27678">
        <w:rPr>
          <w:rFonts w:ascii="Arial" w:hAnsi="Arial" w:cs="Arial"/>
        </w:rPr>
        <w:t>28.04.2026</w:t>
      </w:r>
      <w:bookmarkStart w:id="0" w:name="_GoBack"/>
      <w:bookmarkEnd w:id="0"/>
      <w:r w:rsidRPr="007B5622">
        <w:rPr>
          <w:rFonts w:ascii="Arial" w:hAnsi="Arial" w:cs="Arial"/>
        </w:rPr>
        <w:t xml:space="preserve"> r.</w:t>
      </w:r>
    </w:p>
    <w:p w:rsidR="003A3256" w:rsidRPr="007B5622" w:rsidRDefault="003A3256" w:rsidP="007B5622">
      <w:pPr>
        <w:spacing w:line="276" w:lineRule="auto"/>
        <w:ind w:left="5245"/>
        <w:rPr>
          <w:rFonts w:ascii="Arial" w:eastAsia="Calibri" w:hAnsi="Arial" w:cs="Arial"/>
        </w:rPr>
      </w:pPr>
    </w:p>
    <w:p w:rsidR="003A3256" w:rsidRPr="007B5622" w:rsidRDefault="009C7F6D" w:rsidP="007B5622">
      <w:pPr>
        <w:spacing w:line="276" w:lineRule="auto"/>
        <w:ind w:left="5245"/>
        <w:rPr>
          <w:rFonts w:ascii="Arial" w:eastAsia="Calibri" w:hAnsi="Arial" w:cs="Arial"/>
        </w:rPr>
      </w:pPr>
      <w:r w:rsidRPr="007B5622">
        <w:rPr>
          <w:rFonts w:ascii="Arial" w:hAnsi="Arial" w:cs="Arial"/>
        </w:rPr>
        <w:t>Dyrektor</w:t>
      </w:r>
    </w:p>
    <w:p w:rsidR="003A3256" w:rsidRPr="007B5622" w:rsidRDefault="009C7F6D" w:rsidP="007B5622">
      <w:pPr>
        <w:spacing w:line="276" w:lineRule="auto"/>
        <w:ind w:left="5245"/>
        <w:rPr>
          <w:rFonts w:ascii="Arial" w:eastAsia="Calibri" w:hAnsi="Arial" w:cs="Arial"/>
        </w:rPr>
      </w:pPr>
      <w:r w:rsidRPr="007B5622">
        <w:rPr>
          <w:rFonts w:ascii="Arial" w:hAnsi="Arial" w:cs="Arial"/>
        </w:rPr>
        <w:t>Powiatowego Urzędu Pracy</w:t>
      </w:r>
    </w:p>
    <w:p w:rsidR="003A3256" w:rsidRPr="007B5622" w:rsidRDefault="009C7F6D" w:rsidP="007B5622">
      <w:pPr>
        <w:spacing w:line="276" w:lineRule="auto"/>
        <w:ind w:left="5245"/>
        <w:rPr>
          <w:rFonts w:ascii="Arial" w:hAnsi="Arial" w:cs="Arial"/>
        </w:rPr>
      </w:pPr>
      <w:r w:rsidRPr="007B5622">
        <w:rPr>
          <w:rFonts w:ascii="Arial" w:hAnsi="Arial" w:cs="Arial"/>
        </w:rPr>
        <w:t>dla Miasta Torunia</w:t>
      </w:r>
    </w:p>
    <w:sectPr w:rsidR="003A3256" w:rsidRPr="007B5622">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2B" w:rsidRDefault="000C3C2B">
      <w:r>
        <w:separator/>
      </w:r>
    </w:p>
  </w:endnote>
  <w:endnote w:type="continuationSeparator" w:id="0">
    <w:p w:rsidR="000C3C2B" w:rsidRDefault="000C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256" w:rsidRDefault="009C7F6D">
    <w:pPr>
      <w:pStyle w:val="Stopka"/>
      <w:tabs>
        <w:tab w:val="clear" w:pos="9072"/>
        <w:tab w:val="right" w:pos="9046"/>
      </w:tabs>
      <w:jc w:val="center"/>
    </w:pPr>
    <w:r>
      <w:fldChar w:fldCharType="begin"/>
    </w:r>
    <w:r>
      <w:instrText xml:space="preserve"> PAGE </w:instrText>
    </w:r>
    <w:r>
      <w:fldChar w:fldCharType="separate"/>
    </w:r>
    <w:r w:rsidR="00B2767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2B" w:rsidRDefault="000C3C2B">
      <w:r>
        <w:separator/>
      </w:r>
    </w:p>
  </w:footnote>
  <w:footnote w:type="continuationSeparator" w:id="0">
    <w:p w:rsidR="000C3C2B" w:rsidRDefault="000C3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346"/>
    <w:multiLevelType w:val="hybridMultilevel"/>
    <w:tmpl w:val="944A71BC"/>
    <w:numStyleLink w:val="Zaimportowanystyl20"/>
  </w:abstractNum>
  <w:abstractNum w:abstractNumId="1" w15:restartNumberingAfterBreak="0">
    <w:nsid w:val="00D51AE9"/>
    <w:multiLevelType w:val="hybridMultilevel"/>
    <w:tmpl w:val="16CC061C"/>
    <w:styleLink w:val="Zaimportowanystyl9"/>
    <w:lvl w:ilvl="0" w:tplc="B6DE0DD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2C013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D0BFB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94CD1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20704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E0E73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7E25C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06096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26120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D4275F"/>
    <w:multiLevelType w:val="hybridMultilevel"/>
    <w:tmpl w:val="52420B68"/>
    <w:styleLink w:val="Zaimportowanystyl32"/>
    <w:lvl w:ilvl="0" w:tplc="F650158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8045594">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352D2E0">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A1AA84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2F436BC">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7E6371C">
      <w:start w:val="1"/>
      <w:numFmt w:val="lowerRoman"/>
      <w:lvlText w:val="%6."/>
      <w:lvlJc w:val="left"/>
      <w:pPr>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EA486B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F8CB1E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B1A2974">
      <w:start w:val="1"/>
      <w:numFmt w:val="lowerRoman"/>
      <w:lvlText w:val="%9."/>
      <w:lvlJc w:val="left"/>
      <w:pPr>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4B42EA7"/>
    <w:multiLevelType w:val="hybridMultilevel"/>
    <w:tmpl w:val="E28C99D0"/>
    <w:numStyleLink w:val="Zaimportowanystyl4"/>
  </w:abstractNum>
  <w:abstractNum w:abstractNumId="4" w15:restartNumberingAfterBreak="0">
    <w:nsid w:val="09180694"/>
    <w:multiLevelType w:val="hybridMultilevel"/>
    <w:tmpl w:val="294A4004"/>
    <w:numStyleLink w:val="Zaimportowanystyl27"/>
  </w:abstractNum>
  <w:abstractNum w:abstractNumId="5" w15:restartNumberingAfterBreak="0">
    <w:nsid w:val="09326CCA"/>
    <w:multiLevelType w:val="hybridMultilevel"/>
    <w:tmpl w:val="8334D3D6"/>
    <w:numStyleLink w:val="Zaimportowanystyl13"/>
  </w:abstractNum>
  <w:abstractNum w:abstractNumId="6" w15:restartNumberingAfterBreak="0">
    <w:nsid w:val="0DB048E1"/>
    <w:multiLevelType w:val="hybridMultilevel"/>
    <w:tmpl w:val="0FFEDB4A"/>
    <w:numStyleLink w:val="Zaimportowanystyl1"/>
  </w:abstractNum>
  <w:abstractNum w:abstractNumId="7" w15:restartNumberingAfterBreak="0">
    <w:nsid w:val="0DDC66D2"/>
    <w:multiLevelType w:val="hybridMultilevel"/>
    <w:tmpl w:val="944A71BC"/>
    <w:styleLink w:val="Zaimportowanystyl20"/>
    <w:lvl w:ilvl="0" w:tplc="9AB0CE14">
      <w:start w:val="1"/>
      <w:numFmt w:val="lowerLetter"/>
      <w:lvlText w:val="%1)"/>
      <w:lvlJc w:val="left"/>
      <w:pPr>
        <w:tabs>
          <w:tab w:val="num" w:pos="709"/>
        </w:tabs>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1C9020">
      <w:start w:val="1"/>
      <w:numFmt w:val="lowerLetter"/>
      <w:lvlText w:val="%2."/>
      <w:lvlJc w:val="left"/>
      <w:pPr>
        <w:tabs>
          <w:tab w:val="left" w:pos="709"/>
          <w:tab w:val="num" w:pos="1571"/>
        </w:tabs>
        <w:ind w:left="1713" w:hanging="568"/>
      </w:pPr>
      <w:rPr>
        <w:rFonts w:hAnsi="Arial Unicode MS"/>
        <w:caps w:val="0"/>
        <w:smallCaps w:val="0"/>
        <w:strike w:val="0"/>
        <w:dstrike w:val="0"/>
        <w:outline w:val="0"/>
        <w:emboss w:val="0"/>
        <w:imprint w:val="0"/>
        <w:spacing w:val="0"/>
        <w:w w:val="100"/>
        <w:kern w:val="0"/>
        <w:position w:val="0"/>
        <w:highlight w:val="none"/>
        <w:vertAlign w:val="baseline"/>
      </w:rPr>
    </w:lvl>
    <w:lvl w:ilvl="2" w:tplc="9D9854E8">
      <w:start w:val="1"/>
      <w:numFmt w:val="lowerRoman"/>
      <w:lvlText w:val="%3."/>
      <w:lvlJc w:val="left"/>
      <w:pPr>
        <w:tabs>
          <w:tab w:val="left" w:pos="709"/>
          <w:tab w:val="num" w:pos="2291"/>
        </w:tabs>
        <w:ind w:left="2433" w:hanging="510"/>
      </w:pPr>
      <w:rPr>
        <w:rFonts w:hAnsi="Arial Unicode MS"/>
        <w:caps w:val="0"/>
        <w:smallCaps w:val="0"/>
        <w:strike w:val="0"/>
        <w:dstrike w:val="0"/>
        <w:outline w:val="0"/>
        <w:emboss w:val="0"/>
        <w:imprint w:val="0"/>
        <w:spacing w:val="0"/>
        <w:w w:val="100"/>
        <w:kern w:val="0"/>
        <w:position w:val="0"/>
        <w:highlight w:val="none"/>
        <w:vertAlign w:val="baseline"/>
      </w:rPr>
    </w:lvl>
    <w:lvl w:ilvl="3" w:tplc="BE020700">
      <w:start w:val="1"/>
      <w:numFmt w:val="decimal"/>
      <w:lvlText w:val="%4."/>
      <w:lvlJc w:val="left"/>
      <w:pPr>
        <w:tabs>
          <w:tab w:val="left" w:pos="709"/>
          <w:tab w:val="num" w:pos="3011"/>
        </w:tabs>
        <w:ind w:left="3153" w:hanging="568"/>
      </w:pPr>
      <w:rPr>
        <w:rFonts w:hAnsi="Arial Unicode MS"/>
        <w:caps w:val="0"/>
        <w:smallCaps w:val="0"/>
        <w:strike w:val="0"/>
        <w:dstrike w:val="0"/>
        <w:outline w:val="0"/>
        <w:emboss w:val="0"/>
        <w:imprint w:val="0"/>
        <w:spacing w:val="0"/>
        <w:w w:val="100"/>
        <w:kern w:val="0"/>
        <w:position w:val="0"/>
        <w:highlight w:val="none"/>
        <w:vertAlign w:val="baseline"/>
      </w:rPr>
    </w:lvl>
    <w:lvl w:ilvl="4" w:tplc="CC1E4730">
      <w:start w:val="1"/>
      <w:numFmt w:val="lowerLetter"/>
      <w:lvlText w:val="%5."/>
      <w:lvlJc w:val="left"/>
      <w:pPr>
        <w:tabs>
          <w:tab w:val="left" w:pos="709"/>
          <w:tab w:val="num" w:pos="3731"/>
        </w:tabs>
        <w:ind w:left="3873" w:hanging="568"/>
      </w:pPr>
      <w:rPr>
        <w:rFonts w:hAnsi="Arial Unicode MS"/>
        <w:caps w:val="0"/>
        <w:smallCaps w:val="0"/>
        <w:strike w:val="0"/>
        <w:dstrike w:val="0"/>
        <w:outline w:val="0"/>
        <w:emboss w:val="0"/>
        <w:imprint w:val="0"/>
        <w:spacing w:val="0"/>
        <w:w w:val="100"/>
        <w:kern w:val="0"/>
        <w:position w:val="0"/>
        <w:highlight w:val="none"/>
        <w:vertAlign w:val="baseline"/>
      </w:rPr>
    </w:lvl>
    <w:lvl w:ilvl="5" w:tplc="798EB85A">
      <w:start w:val="1"/>
      <w:numFmt w:val="lowerRoman"/>
      <w:lvlText w:val="%6."/>
      <w:lvlJc w:val="left"/>
      <w:pPr>
        <w:tabs>
          <w:tab w:val="left" w:pos="709"/>
          <w:tab w:val="num" w:pos="4451"/>
        </w:tabs>
        <w:ind w:left="4593" w:hanging="510"/>
      </w:pPr>
      <w:rPr>
        <w:rFonts w:hAnsi="Arial Unicode MS"/>
        <w:caps w:val="0"/>
        <w:smallCaps w:val="0"/>
        <w:strike w:val="0"/>
        <w:dstrike w:val="0"/>
        <w:outline w:val="0"/>
        <w:emboss w:val="0"/>
        <w:imprint w:val="0"/>
        <w:spacing w:val="0"/>
        <w:w w:val="100"/>
        <w:kern w:val="0"/>
        <w:position w:val="0"/>
        <w:highlight w:val="none"/>
        <w:vertAlign w:val="baseline"/>
      </w:rPr>
    </w:lvl>
    <w:lvl w:ilvl="6" w:tplc="E0F6E490">
      <w:start w:val="1"/>
      <w:numFmt w:val="decimal"/>
      <w:lvlText w:val="%7."/>
      <w:lvlJc w:val="left"/>
      <w:pPr>
        <w:tabs>
          <w:tab w:val="left" w:pos="709"/>
          <w:tab w:val="num" w:pos="5171"/>
        </w:tabs>
        <w:ind w:left="5313" w:hanging="568"/>
      </w:pPr>
      <w:rPr>
        <w:rFonts w:hAnsi="Arial Unicode MS"/>
        <w:caps w:val="0"/>
        <w:smallCaps w:val="0"/>
        <w:strike w:val="0"/>
        <w:dstrike w:val="0"/>
        <w:outline w:val="0"/>
        <w:emboss w:val="0"/>
        <w:imprint w:val="0"/>
        <w:spacing w:val="0"/>
        <w:w w:val="100"/>
        <w:kern w:val="0"/>
        <w:position w:val="0"/>
        <w:highlight w:val="none"/>
        <w:vertAlign w:val="baseline"/>
      </w:rPr>
    </w:lvl>
    <w:lvl w:ilvl="7" w:tplc="F9CEED96">
      <w:start w:val="1"/>
      <w:numFmt w:val="lowerLetter"/>
      <w:lvlText w:val="%8."/>
      <w:lvlJc w:val="left"/>
      <w:pPr>
        <w:tabs>
          <w:tab w:val="left" w:pos="709"/>
          <w:tab w:val="num" w:pos="5891"/>
        </w:tabs>
        <w:ind w:left="6033" w:hanging="568"/>
      </w:pPr>
      <w:rPr>
        <w:rFonts w:hAnsi="Arial Unicode MS"/>
        <w:caps w:val="0"/>
        <w:smallCaps w:val="0"/>
        <w:strike w:val="0"/>
        <w:dstrike w:val="0"/>
        <w:outline w:val="0"/>
        <w:emboss w:val="0"/>
        <w:imprint w:val="0"/>
        <w:spacing w:val="0"/>
        <w:w w:val="100"/>
        <w:kern w:val="0"/>
        <w:position w:val="0"/>
        <w:highlight w:val="none"/>
        <w:vertAlign w:val="baseline"/>
      </w:rPr>
    </w:lvl>
    <w:lvl w:ilvl="8" w:tplc="372A9586">
      <w:start w:val="1"/>
      <w:numFmt w:val="lowerRoman"/>
      <w:lvlText w:val="%9."/>
      <w:lvlJc w:val="left"/>
      <w:pPr>
        <w:tabs>
          <w:tab w:val="left" w:pos="709"/>
          <w:tab w:val="num" w:pos="6611"/>
        </w:tabs>
        <w:ind w:left="6753" w:hanging="5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F93E69"/>
    <w:multiLevelType w:val="hybridMultilevel"/>
    <w:tmpl w:val="52420B68"/>
    <w:numStyleLink w:val="Zaimportowanystyl32"/>
  </w:abstractNum>
  <w:abstractNum w:abstractNumId="9" w15:restartNumberingAfterBreak="0">
    <w:nsid w:val="10AC427D"/>
    <w:multiLevelType w:val="hybridMultilevel"/>
    <w:tmpl w:val="64EE9D38"/>
    <w:numStyleLink w:val="Zaimportowanystyl10"/>
  </w:abstractNum>
  <w:abstractNum w:abstractNumId="10" w15:restartNumberingAfterBreak="0">
    <w:nsid w:val="14302B2B"/>
    <w:multiLevelType w:val="hybridMultilevel"/>
    <w:tmpl w:val="37D8AC2A"/>
    <w:numStyleLink w:val="Zaimportowanystyl7"/>
  </w:abstractNum>
  <w:abstractNum w:abstractNumId="11" w15:restartNumberingAfterBreak="0">
    <w:nsid w:val="15035BB6"/>
    <w:multiLevelType w:val="hybridMultilevel"/>
    <w:tmpl w:val="5D86358C"/>
    <w:styleLink w:val="Zaimportowanystyl100"/>
    <w:lvl w:ilvl="0" w:tplc="8F0E9E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F81E5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AAF774">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268C7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90D2D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52A09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44A2B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6C89E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82878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482EF7"/>
    <w:multiLevelType w:val="hybridMultilevel"/>
    <w:tmpl w:val="A694113E"/>
    <w:numStyleLink w:val="Zaimportowanystyl23"/>
  </w:abstractNum>
  <w:abstractNum w:abstractNumId="13" w15:restartNumberingAfterBreak="0">
    <w:nsid w:val="163A69AD"/>
    <w:multiLevelType w:val="hybridMultilevel"/>
    <w:tmpl w:val="C870E2E8"/>
    <w:styleLink w:val="Zaimportowanystyl2"/>
    <w:lvl w:ilvl="0" w:tplc="8E5615CC">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478AE72">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AE0258E">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6584868">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6E0D4C2">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F264878">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1F6F0A6">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C14B172">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26A6658">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19102AFD"/>
    <w:multiLevelType w:val="hybridMultilevel"/>
    <w:tmpl w:val="31CCDB74"/>
    <w:numStyleLink w:val="Zaimportowanystyl5"/>
  </w:abstractNum>
  <w:abstractNum w:abstractNumId="15" w15:restartNumberingAfterBreak="0">
    <w:nsid w:val="19B8522B"/>
    <w:multiLevelType w:val="hybridMultilevel"/>
    <w:tmpl w:val="294A4004"/>
    <w:styleLink w:val="Zaimportowanystyl27"/>
    <w:lvl w:ilvl="0" w:tplc="5CC439F2">
      <w:start w:val="1"/>
      <w:numFmt w:val="lowerLetter"/>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4DEF024">
      <w:start w:val="1"/>
      <w:numFmt w:val="lowerLetter"/>
      <w:lvlText w:val="%2."/>
      <w:lvlJc w:val="left"/>
      <w:pPr>
        <w:ind w:left="1417"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DAAF760">
      <w:start w:val="1"/>
      <w:numFmt w:val="lowerRoman"/>
      <w:lvlText w:val="%3."/>
      <w:lvlJc w:val="left"/>
      <w:pPr>
        <w:ind w:left="212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C060216">
      <w:start w:val="1"/>
      <w:numFmt w:val="decimal"/>
      <w:lvlText w:val="%4."/>
      <w:lvlJc w:val="left"/>
      <w:pPr>
        <w:ind w:left="2833"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0723880">
      <w:start w:val="1"/>
      <w:numFmt w:val="lowerLetter"/>
      <w:lvlText w:val="%5."/>
      <w:lvlJc w:val="left"/>
      <w:pPr>
        <w:ind w:left="3541"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708B926">
      <w:start w:val="1"/>
      <w:numFmt w:val="lowerRoman"/>
      <w:lvlText w:val="%6."/>
      <w:lvlJc w:val="left"/>
      <w:pPr>
        <w:ind w:left="4249"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980B350">
      <w:start w:val="1"/>
      <w:numFmt w:val="decimal"/>
      <w:lvlText w:val="%7."/>
      <w:lvlJc w:val="left"/>
      <w:pPr>
        <w:ind w:left="4957"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4C462D6">
      <w:start w:val="1"/>
      <w:numFmt w:val="lowerLetter"/>
      <w:lvlText w:val="%8."/>
      <w:lvlJc w:val="left"/>
      <w:pPr>
        <w:ind w:left="566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3EE4276">
      <w:start w:val="1"/>
      <w:numFmt w:val="lowerRoman"/>
      <w:lvlText w:val="%9."/>
      <w:lvlJc w:val="left"/>
      <w:pPr>
        <w:ind w:left="6373"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1AA71CAD"/>
    <w:multiLevelType w:val="hybridMultilevel"/>
    <w:tmpl w:val="A694113E"/>
    <w:styleLink w:val="Zaimportowanystyl23"/>
    <w:lvl w:ilvl="0" w:tplc="E6B0B4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DC157C">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7A47258">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064AB25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652D7BC">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F4012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F3B40A0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A9EBB6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1E5A5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02E3784"/>
    <w:multiLevelType w:val="hybridMultilevel"/>
    <w:tmpl w:val="07DCFC72"/>
    <w:styleLink w:val="Zaimportowanystyl3"/>
    <w:lvl w:ilvl="0" w:tplc="60447C46">
      <w:start w:val="1"/>
      <w:numFmt w:val="decimal"/>
      <w:lvlText w:val="%1."/>
      <w:lvlJc w:val="left"/>
      <w:pPr>
        <w:tabs>
          <w:tab w:val="left" w:pos="720"/>
        </w:tabs>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64444E2">
      <w:start w:val="1"/>
      <w:numFmt w:val="decimal"/>
      <w:lvlText w:val="%2."/>
      <w:lvlJc w:val="left"/>
      <w:pPr>
        <w:tabs>
          <w:tab w:val="left" w:pos="720"/>
        </w:tabs>
        <w:ind w:left="144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77C5522">
      <w:start w:val="1"/>
      <w:numFmt w:val="lowerRoman"/>
      <w:lvlText w:val="%3."/>
      <w:lvlJc w:val="left"/>
      <w:pPr>
        <w:tabs>
          <w:tab w:val="left" w:pos="720"/>
        </w:tabs>
        <w:ind w:left="2160" w:hanging="2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8E05BC">
      <w:start w:val="1"/>
      <w:numFmt w:val="decimal"/>
      <w:lvlText w:val="%4."/>
      <w:lvlJc w:val="left"/>
      <w:pPr>
        <w:tabs>
          <w:tab w:val="left" w:pos="720"/>
        </w:tabs>
        <w:ind w:left="288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A621404">
      <w:start w:val="1"/>
      <w:numFmt w:val="lowerLetter"/>
      <w:lvlText w:val="%5."/>
      <w:lvlJc w:val="left"/>
      <w:pPr>
        <w:tabs>
          <w:tab w:val="left" w:pos="720"/>
        </w:tabs>
        <w:ind w:left="360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E76995A">
      <w:start w:val="1"/>
      <w:numFmt w:val="lowerRoman"/>
      <w:lvlText w:val="%6."/>
      <w:lvlJc w:val="left"/>
      <w:pPr>
        <w:tabs>
          <w:tab w:val="left" w:pos="720"/>
        </w:tabs>
        <w:ind w:left="4320" w:hanging="2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696DFF8">
      <w:start w:val="1"/>
      <w:numFmt w:val="decimal"/>
      <w:lvlText w:val="%7."/>
      <w:lvlJc w:val="left"/>
      <w:pPr>
        <w:tabs>
          <w:tab w:val="left" w:pos="720"/>
        </w:tabs>
        <w:ind w:left="504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3667D4C">
      <w:start w:val="1"/>
      <w:numFmt w:val="lowerLetter"/>
      <w:lvlText w:val="%8."/>
      <w:lvlJc w:val="left"/>
      <w:pPr>
        <w:tabs>
          <w:tab w:val="left" w:pos="720"/>
        </w:tabs>
        <w:ind w:left="576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E80390">
      <w:start w:val="1"/>
      <w:numFmt w:val="lowerRoman"/>
      <w:lvlText w:val="%9."/>
      <w:lvlJc w:val="left"/>
      <w:pPr>
        <w:tabs>
          <w:tab w:val="left" w:pos="720"/>
        </w:tabs>
        <w:ind w:left="6480" w:hanging="23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22344B5A"/>
    <w:multiLevelType w:val="hybridMultilevel"/>
    <w:tmpl w:val="63089FE6"/>
    <w:numStyleLink w:val="Zaimportowanystyl16"/>
  </w:abstractNum>
  <w:abstractNum w:abstractNumId="19" w15:restartNumberingAfterBreak="0">
    <w:nsid w:val="232447E7"/>
    <w:multiLevelType w:val="hybridMultilevel"/>
    <w:tmpl w:val="4314C4A2"/>
    <w:styleLink w:val="Zaimportowanystyl11"/>
    <w:lvl w:ilvl="0" w:tplc="28D27D34">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92ED7A2">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AB0E30A">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6F287D8">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A5A568C">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87AC824">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B22B666">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D36E660">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47A0BA2">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26901A81"/>
    <w:multiLevelType w:val="hybridMultilevel"/>
    <w:tmpl w:val="DFE4C826"/>
    <w:styleLink w:val="Zaimportowanystyl40"/>
    <w:lvl w:ilvl="0" w:tplc="FFC487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D0C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BC4DD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FD0E1E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7EA9B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BEBBCC">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B7E333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8AE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E68AF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3F2D18"/>
    <w:multiLevelType w:val="hybridMultilevel"/>
    <w:tmpl w:val="16CC061C"/>
    <w:numStyleLink w:val="Zaimportowanystyl9"/>
  </w:abstractNum>
  <w:abstractNum w:abstractNumId="22" w15:restartNumberingAfterBreak="0">
    <w:nsid w:val="2EB45A8E"/>
    <w:multiLevelType w:val="hybridMultilevel"/>
    <w:tmpl w:val="63089FE6"/>
    <w:styleLink w:val="Zaimportowanystyl16"/>
    <w:lvl w:ilvl="0" w:tplc="AB8224A8">
      <w:start w:val="1"/>
      <w:numFmt w:val="lowerLetter"/>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7343BBA">
      <w:start w:val="1"/>
      <w:numFmt w:val="lowerLetter"/>
      <w:lvlText w:val="%2."/>
      <w:lvlJc w:val="left"/>
      <w:pPr>
        <w:ind w:left="1417"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47EFD8E">
      <w:start w:val="1"/>
      <w:numFmt w:val="lowerRoman"/>
      <w:lvlText w:val="%3."/>
      <w:lvlJc w:val="left"/>
      <w:pPr>
        <w:ind w:left="212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3A683D6">
      <w:start w:val="1"/>
      <w:numFmt w:val="decimal"/>
      <w:lvlText w:val="%4."/>
      <w:lvlJc w:val="left"/>
      <w:pPr>
        <w:ind w:left="2833"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A88AC94">
      <w:start w:val="1"/>
      <w:numFmt w:val="lowerLetter"/>
      <w:lvlText w:val="%5."/>
      <w:lvlJc w:val="left"/>
      <w:pPr>
        <w:ind w:left="3541"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A3E047A">
      <w:start w:val="1"/>
      <w:numFmt w:val="lowerRoman"/>
      <w:lvlText w:val="%6."/>
      <w:lvlJc w:val="left"/>
      <w:pPr>
        <w:ind w:left="4249"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CCEA64">
      <w:start w:val="1"/>
      <w:numFmt w:val="decimal"/>
      <w:lvlText w:val="%7."/>
      <w:lvlJc w:val="left"/>
      <w:pPr>
        <w:ind w:left="4957"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03CEA78">
      <w:start w:val="1"/>
      <w:numFmt w:val="lowerLetter"/>
      <w:lvlText w:val="%8."/>
      <w:lvlJc w:val="left"/>
      <w:pPr>
        <w:ind w:left="566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11AC48A">
      <w:start w:val="1"/>
      <w:numFmt w:val="lowerRoman"/>
      <w:lvlText w:val="%9."/>
      <w:lvlJc w:val="left"/>
      <w:pPr>
        <w:ind w:left="6373"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2F307FE1"/>
    <w:multiLevelType w:val="hybridMultilevel"/>
    <w:tmpl w:val="DFE4C826"/>
    <w:numStyleLink w:val="Zaimportowanystyl40"/>
  </w:abstractNum>
  <w:abstractNum w:abstractNumId="24" w15:restartNumberingAfterBreak="0">
    <w:nsid w:val="32215ACF"/>
    <w:multiLevelType w:val="hybridMultilevel"/>
    <w:tmpl w:val="E28C99D0"/>
    <w:styleLink w:val="Zaimportowanystyl4"/>
    <w:lvl w:ilvl="0" w:tplc="5EEE6A0C">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3B06E90">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E0E966A">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83A9AFA">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8EA1A44">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55C0E7A">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0A40356">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D1AEB8E">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AAEADD4">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32732659"/>
    <w:multiLevelType w:val="hybridMultilevel"/>
    <w:tmpl w:val="093A6960"/>
    <w:numStyleLink w:val="Zaimportowanystyl14"/>
  </w:abstractNum>
  <w:abstractNum w:abstractNumId="26" w15:restartNumberingAfterBreak="0">
    <w:nsid w:val="32844042"/>
    <w:multiLevelType w:val="hybridMultilevel"/>
    <w:tmpl w:val="C492B400"/>
    <w:styleLink w:val="Zaimportowanystyl8"/>
    <w:lvl w:ilvl="0" w:tplc="1A3CBCA0">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CF455EC">
      <w:start w:val="1"/>
      <w:numFmt w:val="lowerLetter"/>
      <w:lvlText w:val="%2."/>
      <w:lvlJc w:val="left"/>
      <w:pPr>
        <w:ind w:left="1417"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52ABB4">
      <w:start w:val="1"/>
      <w:numFmt w:val="lowerRoman"/>
      <w:lvlText w:val="%3."/>
      <w:lvlJc w:val="left"/>
      <w:pPr>
        <w:ind w:left="212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88E6C08">
      <w:start w:val="1"/>
      <w:numFmt w:val="decimal"/>
      <w:lvlText w:val="%4."/>
      <w:lvlJc w:val="left"/>
      <w:pPr>
        <w:ind w:left="2833"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B029B40">
      <w:start w:val="1"/>
      <w:numFmt w:val="lowerLetter"/>
      <w:lvlText w:val="%5."/>
      <w:lvlJc w:val="left"/>
      <w:pPr>
        <w:ind w:left="3541"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B48E718">
      <w:start w:val="1"/>
      <w:numFmt w:val="lowerRoman"/>
      <w:lvlText w:val="%6."/>
      <w:lvlJc w:val="left"/>
      <w:pPr>
        <w:ind w:left="4249"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0E3916">
      <w:start w:val="1"/>
      <w:numFmt w:val="decimal"/>
      <w:lvlText w:val="%7."/>
      <w:lvlJc w:val="left"/>
      <w:pPr>
        <w:ind w:left="4957"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74ADD1E">
      <w:start w:val="1"/>
      <w:numFmt w:val="lowerLetter"/>
      <w:lvlText w:val="%8."/>
      <w:lvlJc w:val="left"/>
      <w:pPr>
        <w:ind w:left="566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48CDA2">
      <w:start w:val="1"/>
      <w:numFmt w:val="lowerRoman"/>
      <w:lvlText w:val="%9."/>
      <w:lvlJc w:val="left"/>
      <w:pPr>
        <w:ind w:left="6373"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32AD4B16"/>
    <w:multiLevelType w:val="hybridMultilevel"/>
    <w:tmpl w:val="8334D3D6"/>
    <w:styleLink w:val="Zaimportowanystyl13"/>
    <w:lvl w:ilvl="0" w:tplc="44BC5DDC">
      <w:start w:val="1"/>
      <w:numFmt w:val="decimal"/>
      <w:lvlText w:val="%1)"/>
      <w:lvlJc w:val="left"/>
      <w:pPr>
        <w:tabs>
          <w:tab w:val="num" w:pos="708"/>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D0C508C">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880F8FE">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EE0CCBC">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EE482FE">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7C232E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95C6FAE">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865F24">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70C008">
      <w:start w:val="1"/>
      <w:numFmt w:val="lowerRoman"/>
      <w:suff w:val="nothing"/>
      <w:lvlText w:val="%9."/>
      <w:lvlJc w:val="left"/>
      <w:pPr>
        <w:tabs>
          <w:tab w:val="left" w:pos="708"/>
        </w:tabs>
        <w:ind w:left="6314" w:hanging="13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337372B9"/>
    <w:multiLevelType w:val="hybridMultilevel"/>
    <w:tmpl w:val="C870E2E8"/>
    <w:numStyleLink w:val="Zaimportowanystyl2"/>
  </w:abstractNum>
  <w:abstractNum w:abstractNumId="29" w15:restartNumberingAfterBreak="0">
    <w:nsid w:val="34427C12"/>
    <w:multiLevelType w:val="hybridMultilevel"/>
    <w:tmpl w:val="3C226B14"/>
    <w:styleLink w:val="Zaimportowanystyl28"/>
    <w:lvl w:ilvl="0" w:tplc="68DE8AE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BA8B8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B8FCC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5612E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98383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F44EC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A260BE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6C052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A42EF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90707E8"/>
    <w:multiLevelType w:val="hybridMultilevel"/>
    <w:tmpl w:val="0FFEDB4A"/>
    <w:styleLink w:val="Zaimportowanystyl1"/>
    <w:lvl w:ilvl="0" w:tplc="3D24F4A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2EF27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A23F68">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A1A803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ECD1DA">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069938">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49C0D2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AA186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4F7F0">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A547A69"/>
    <w:multiLevelType w:val="hybridMultilevel"/>
    <w:tmpl w:val="A33E2676"/>
    <w:styleLink w:val="Zaimportowanystyl21"/>
    <w:lvl w:ilvl="0" w:tplc="DCB81328">
      <w:start w:val="1"/>
      <w:numFmt w:val="lowerLetter"/>
      <w:lvlText w:val="%1)"/>
      <w:lvlJc w:val="left"/>
      <w:pPr>
        <w:ind w:left="709" w:hanging="34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D7614CC">
      <w:start w:val="1"/>
      <w:numFmt w:val="lowerLetter"/>
      <w:lvlText w:val="%2."/>
      <w:lvlJc w:val="left"/>
      <w:pPr>
        <w:ind w:left="1417" w:hanging="33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225E5A">
      <w:start w:val="1"/>
      <w:numFmt w:val="lowerRoman"/>
      <w:lvlText w:val="%3."/>
      <w:lvlJc w:val="left"/>
      <w:pPr>
        <w:ind w:left="2125" w:hanging="2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D63D3C">
      <w:start w:val="1"/>
      <w:numFmt w:val="decimal"/>
      <w:lvlText w:val="%4."/>
      <w:lvlJc w:val="left"/>
      <w:pPr>
        <w:ind w:left="2833"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4CEA28E">
      <w:start w:val="1"/>
      <w:numFmt w:val="lowerLetter"/>
      <w:lvlText w:val="%5."/>
      <w:lvlJc w:val="left"/>
      <w:pPr>
        <w:ind w:left="3541" w:hanging="30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63EF66A">
      <w:start w:val="1"/>
      <w:numFmt w:val="lowerRoman"/>
      <w:lvlText w:val="%6."/>
      <w:lvlJc w:val="left"/>
      <w:pPr>
        <w:ind w:left="4249" w:hanging="2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98E9F88">
      <w:start w:val="1"/>
      <w:numFmt w:val="decimal"/>
      <w:lvlText w:val="%7."/>
      <w:lvlJc w:val="left"/>
      <w:pPr>
        <w:ind w:left="4957" w:hanging="2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C78B8A8">
      <w:start w:val="1"/>
      <w:numFmt w:val="lowerLetter"/>
      <w:lvlText w:val="%8."/>
      <w:lvlJc w:val="left"/>
      <w:pPr>
        <w:ind w:left="5665" w:hanging="2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3B042B6">
      <w:start w:val="1"/>
      <w:numFmt w:val="lowerRoman"/>
      <w:lvlText w:val="%9."/>
      <w:lvlJc w:val="left"/>
      <w:pPr>
        <w:ind w:left="6373" w:hanging="1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3DEB1168"/>
    <w:multiLevelType w:val="hybridMultilevel"/>
    <w:tmpl w:val="CE0642B0"/>
    <w:styleLink w:val="Zaimportowanystyl22"/>
    <w:lvl w:ilvl="0" w:tplc="E3A83CF0">
      <w:start w:val="1"/>
      <w:numFmt w:val="lowerLetter"/>
      <w:lvlText w:val="%1)"/>
      <w:lvlJc w:val="left"/>
      <w:pPr>
        <w:tabs>
          <w:tab w:val="num" w:pos="708"/>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45E2896">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0002C18">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6A06D9A">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182C848">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ADA3728">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04E4574">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0C85A44">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DB2A2E8">
      <w:start w:val="1"/>
      <w:numFmt w:val="lowerRoman"/>
      <w:suff w:val="nothing"/>
      <w:lvlText w:val="%9."/>
      <w:lvlJc w:val="left"/>
      <w:pPr>
        <w:tabs>
          <w:tab w:val="left" w:pos="708"/>
        </w:tabs>
        <w:ind w:left="6314" w:hanging="13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44884B7A"/>
    <w:multiLevelType w:val="hybridMultilevel"/>
    <w:tmpl w:val="1A06AC02"/>
    <w:numStyleLink w:val="Zaimportowanystyl200"/>
  </w:abstractNum>
  <w:abstractNum w:abstractNumId="34" w15:restartNumberingAfterBreak="0">
    <w:nsid w:val="455A4CEA"/>
    <w:multiLevelType w:val="hybridMultilevel"/>
    <w:tmpl w:val="7646C928"/>
    <w:numStyleLink w:val="Zaimportowanystyl18"/>
  </w:abstractNum>
  <w:abstractNum w:abstractNumId="35" w15:restartNumberingAfterBreak="0">
    <w:nsid w:val="45ED4E95"/>
    <w:multiLevelType w:val="hybridMultilevel"/>
    <w:tmpl w:val="FC9EE1CA"/>
    <w:numStyleLink w:val="Zaimportowanystyl60"/>
  </w:abstractNum>
  <w:abstractNum w:abstractNumId="36" w15:restartNumberingAfterBreak="0">
    <w:nsid w:val="46A73CFE"/>
    <w:multiLevelType w:val="hybridMultilevel"/>
    <w:tmpl w:val="2B1674E8"/>
    <w:styleLink w:val="Zaimportowanystyl12"/>
    <w:lvl w:ilvl="0" w:tplc="525E56BE">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AFCC012">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53234B2">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DF0E304">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F80B94E">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21CB6FE">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6B24648">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05653C2">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6E18DC">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470E2BF2"/>
    <w:multiLevelType w:val="hybridMultilevel"/>
    <w:tmpl w:val="37D8AC2A"/>
    <w:styleLink w:val="Zaimportowanystyl7"/>
    <w:lvl w:ilvl="0" w:tplc="45344050">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850AD8A">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CE2D2">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7BCA40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7A2CA10">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C4EC69A">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9D1CC04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F6132E">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1F8D6DE">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96029C6"/>
    <w:multiLevelType w:val="hybridMultilevel"/>
    <w:tmpl w:val="A33E2676"/>
    <w:numStyleLink w:val="Zaimportowanystyl21"/>
  </w:abstractNum>
  <w:abstractNum w:abstractNumId="39" w15:restartNumberingAfterBreak="0">
    <w:nsid w:val="4A4174C7"/>
    <w:multiLevelType w:val="hybridMultilevel"/>
    <w:tmpl w:val="7646C928"/>
    <w:styleLink w:val="Zaimportowanystyl18"/>
    <w:lvl w:ilvl="0" w:tplc="BB1EE63A">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CDC681E">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F382A9A">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3B07FF8">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E4E618E">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427E44">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A4AB86">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90AD42E">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9C43626">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4B280853"/>
    <w:multiLevelType w:val="hybridMultilevel"/>
    <w:tmpl w:val="B7E09C04"/>
    <w:numStyleLink w:val="Zaimportowanystyl19"/>
  </w:abstractNum>
  <w:abstractNum w:abstractNumId="41" w15:restartNumberingAfterBreak="0">
    <w:nsid w:val="4F7861BE"/>
    <w:multiLevelType w:val="hybridMultilevel"/>
    <w:tmpl w:val="5D86358C"/>
    <w:numStyleLink w:val="Zaimportowanystyl100"/>
  </w:abstractNum>
  <w:abstractNum w:abstractNumId="42" w15:restartNumberingAfterBreak="0">
    <w:nsid w:val="4FA8224F"/>
    <w:multiLevelType w:val="hybridMultilevel"/>
    <w:tmpl w:val="449A2A66"/>
    <w:numStyleLink w:val="Zaimportowanystyl29"/>
  </w:abstractNum>
  <w:abstractNum w:abstractNumId="43" w15:restartNumberingAfterBreak="0">
    <w:nsid w:val="4FDB3B23"/>
    <w:multiLevelType w:val="hybridMultilevel"/>
    <w:tmpl w:val="FC9EE1CA"/>
    <w:styleLink w:val="Zaimportowanystyl60"/>
    <w:lvl w:ilvl="0" w:tplc="9E0EF7C6">
      <w:start w:val="1"/>
      <w:numFmt w:val="lowerLetter"/>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465896">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4668F2">
      <w:start w:val="1"/>
      <w:numFmt w:val="lowerRoman"/>
      <w:lvlText w:val="%3."/>
      <w:lvlJc w:val="left"/>
      <w:pPr>
        <w:ind w:left="2367"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5FA8C0C">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BAEA30">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422B5A">
      <w:start w:val="1"/>
      <w:numFmt w:val="lowerRoman"/>
      <w:lvlText w:val="%6."/>
      <w:lvlJc w:val="left"/>
      <w:pPr>
        <w:ind w:left="4527"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1AF832">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D29D14">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8EA2B8">
      <w:start w:val="1"/>
      <w:numFmt w:val="lowerRoman"/>
      <w:lvlText w:val="%9."/>
      <w:lvlJc w:val="left"/>
      <w:pPr>
        <w:ind w:left="6687"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13A673A"/>
    <w:multiLevelType w:val="hybridMultilevel"/>
    <w:tmpl w:val="F8E4C798"/>
    <w:numStyleLink w:val="Zaimportowanystyl30"/>
  </w:abstractNum>
  <w:abstractNum w:abstractNumId="45" w15:restartNumberingAfterBreak="0">
    <w:nsid w:val="51880FD8"/>
    <w:multiLevelType w:val="hybridMultilevel"/>
    <w:tmpl w:val="093A6960"/>
    <w:styleLink w:val="Zaimportowanystyl14"/>
    <w:lvl w:ilvl="0" w:tplc="0E4A9B4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669DC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6AA02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127B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0AD22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AC34F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C5844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CEAC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8C9C0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4865811"/>
    <w:multiLevelType w:val="hybridMultilevel"/>
    <w:tmpl w:val="24B49AA0"/>
    <w:numStyleLink w:val="Zaimportowanystyl6"/>
  </w:abstractNum>
  <w:abstractNum w:abstractNumId="47" w15:restartNumberingAfterBreak="0">
    <w:nsid w:val="54A7457D"/>
    <w:multiLevelType w:val="hybridMultilevel"/>
    <w:tmpl w:val="17128474"/>
    <w:styleLink w:val="Zaimportowanystyl70"/>
    <w:lvl w:ilvl="0" w:tplc="DFB6CC28">
      <w:start w:val="1"/>
      <w:numFmt w:val="lowerLetter"/>
      <w:lvlText w:val="%1)"/>
      <w:lvlJc w:val="left"/>
      <w:pPr>
        <w:ind w:left="92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3AFCB6">
      <w:start w:val="1"/>
      <w:numFmt w:val="lowerLetter"/>
      <w:lvlText w:val="%2."/>
      <w:lvlJc w:val="left"/>
      <w:pPr>
        <w:ind w:left="164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98A1CE">
      <w:start w:val="1"/>
      <w:numFmt w:val="lowerRoman"/>
      <w:lvlText w:val="%3."/>
      <w:lvlJc w:val="left"/>
      <w:pPr>
        <w:ind w:left="236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AEC1A8C">
      <w:start w:val="1"/>
      <w:numFmt w:val="decimal"/>
      <w:lvlText w:val="%4."/>
      <w:lvlJc w:val="left"/>
      <w:pPr>
        <w:ind w:left="308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DAC7B6">
      <w:start w:val="1"/>
      <w:numFmt w:val="lowerLetter"/>
      <w:lvlText w:val="%5."/>
      <w:lvlJc w:val="left"/>
      <w:pPr>
        <w:ind w:left="380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4A4126">
      <w:start w:val="1"/>
      <w:numFmt w:val="lowerRoman"/>
      <w:lvlText w:val="%6."/>
      <w:lvlJc w:val="left"/>
      <w:pPr>
        <w:ind w:left="452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9B6BE02">
      <w:start w:val="1"/>
      <w:numFmt w:val="decimal"/>
      <w:lvlText w:val="%7."/>
      <w:lvlJc w:val="left"/>
      <w:pPr>
        <w:ind w:left="524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9248A4">
      <w:start w:val="1"/>
      <w:numFmt w:val="lowerLetter"/>
      <w:lvlText w:val="%8."/>
      <w:lvlJc w:val="left"/>
      <w:pPr>
        <w:ind w:left="596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BA33F2">
      <w:start w:val="1"/>
      <w:numFmt w:val="lowerRoman"/>
      <w:lvlText w:val="%9."/>
      <w:lvlJc w:val="left"/>
      <w:pPr>
        <w:ind w:left="668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5D04B2B"/>
    <w:multiLevelType w:val="hybridMultilevel"/>
    <w:tmpl w:val="4314C4A2"/>
    <w:numStyleLink w:val="Zaimportowanystyl11"/>
  </w:abstractNum>
  <w:abstractNum w:abstractNumId="49" w15:restartNumberingAfterBreak="0">
    <w:nsid w:val="55DD4C8D"/>
    <w:multiLevelType w:val="hybridMultilevel"/>
    <w:tmpl w:val="2B1674E8"/>
    <w:numStyleLink w:val="Zaimportowanystyl12"/>
  </w:abstractNum>
  <w:abstractNum w:abstractNumId="50" w15:restartNumberingAfterBreak="0">
    <w:nsid w:val="59A310E3"/>
    <w:multiLevelType w:val="hybridMultilevel"/>
    <w:tmpl w:val="C492B400"/>
    <w:numStyleLink w:val="Zaimportowanystyl8"/>
  </w:abstractNum>
  <w:abstractNum w:abstractNumId="51" w15:restartNumberingAfterBreak="0">
    <w:nsid w:val="59B4138F"/>
    <w:multiLevelType w:val="hybridMultilevel"/>
    <w:tmpl w:val="24B49AA0"/>
    <w:styleLink w:val="Zaimportowanystyl6"/>
    <w:lvl w:ilvl="0" w:tplc="522A98BC">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D5A059A">
      <w:start w:val="1"/>
      <w:numFmt w:val="lowerLetter"/>
      <w:lvlText w:val="%2."/>
      <w:lvlJc w:val="left"/>
      <w:pPr>
        <w:ind w:left="1417"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CFEFC12">
      <w:start w:val="1"/>
      <w:numFmt w:val="lowerRoman"/>
      <w:lvlText w:val="%3."/>
      <w:lvlJc w:val="left"/>
      <w:pPr>
        <w:ind w:left="212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4484796">
      <w:start w:val="1"/>
      <w:numFmt w:val="decimal"/>
      <w:lvlText w:val="%4."/>
      <w:lvlJc w:val="left"/>
      <w:pPr>
        <w:ind w:left="2833"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59056E4">
      <w:start w:val="1"/>
      <w:numFmt w:val="lowerLetter"/>
      <w:lvlText w:val="%5."/>
      <w:lvlJc w:val="left"/>
      <w:pPr>
        <w:ind w:left="3541"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DD896E0">
      <w:start w:val="1"/>
      <w:numFmt w:val="lowerRoman"/>
      <w:lvlText w:val="%6."/>
      <w:lvlJc w:val="left"/>
      <w:pPr>
        <w:ind w:left="4249"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8FC753A">
      <w:start w:val="1"/>
      <w:numFmt w:val="decimal"/>
      <w:lvlText w:val="%7."/>
      <w:lvlJc w:val="left"/>
      <w:pPr>
        <w:ind w:left="4957"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F468BCE">
      <w:start w:val="1"/>
      <w:numFmt w:val="lowerLetter"/>
      <w:lvlText w:val="%8."/>
      <w:lvlJc w:val="left"/>
      <w:pPr>
        <w:ind w:left="5665"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BC60F96">
      <w:start w:val="1"/>
      <w:numFmt w:val="lowerRoman"/>
      <w:lvlText w:val="%9."/>
      <w:lvlJc w:val="left"/>
      <w:pPr>
        <w:ind w:left="6373"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2" w15:restartNumberingAfterBreak="0">
    <w:nsid w:val="5D42005E"/>
    <w:multiLevelType w:val="hybridMultilevel"/>
    <w:tmpl w:val="662E7DF6"/>
    <w:numStyleLink w:val="Zaimportowanystyl50"/>
  </w:abstractNum>
  <w:abstractNum w:abstractNumId="53" w15:restartNumberingAfterBreak="0">
    <w:nsid w:val="5F174F4D"/>
    <w:multiLevelType w:val="hybridMultilevel"/>
    <w:tmpl w:val="07DCFC72"/>
    <w:numStyleLink w:val="Zaimportowanystyl3"/>
  </w:abstractNum>
  <w:abstractNum w:abstractNumId="54" w15:restartNumberingAfterBreak="0">
    <w:nsid w:val="60544FC6"/>
    <w:multiLevelType w:val="hybridMultilevel"/>
    <w:tmpl w:val="CE0642B0"/>
    <w:numStyleLink w:val="Zaimportowanystyl22"/>
  </w:abstractNum>
  <w:abstractNum w:abstractNumId="55" w15:restartNumberingAfterBreak="0">
    <w:nsid w:val="60A159EF"/>
    <w:multiLevelType w:val="hybridMultilevel"/>
    <w:tmpl w:val="FA289CB0"/>
    <w:styleLink w:val="Zaimportowanystyl26"/>
    <w:lvl w:ilvl="0" w:tplc="778A864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7A651E">
      <w:start w:val="1"/>
      <w:numFmt w:val="decimal"/>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AF436">
      <w:start w:val="1"/>
      <w:numFmt w:val="decimal"/>
      <w:lvlText w:val="%3."/>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FE1DF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A44808">
      <w:start w:val="1"/>
      <w:numFmt w:val="decimal"/>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2E8B5C">
      <w:start w:val="1"/>
      <w:numFmt w:val="decimal"/>
      <w:lvlText w:val="%6."/>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A2957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324D7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1E6048">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1181CC5"/>
    <w:multiLevelType w:val="hybridMultilevel"/>
    <w:tmpl w:val="FA289CB0"/>
    <w:numStyleLink w:val="Zaimportowanystyl26"/>
  </w:abstractNum>
  <w:abstractNum w:abstractNumId="57" w15:restartNumberingAfterBreak="0">
    <w:nsid w:val="61D27D28"/>
    <w:multiLevelType w:val="hybridMultilevel"/>
    <w:tmpl w:val="64EE9D38"/>
    <w:styleLink w:val="Zaimportowanystyl10"/>
    <w:lvl w:ilvl="0" w:tplc="E72C382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78145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305302">
      <w:start w:val="1"/>
      <w:numFmt w:val="lowerRoman"/>
      <w:lvlText w:val="%3."/>
      <w:lvlJc w:val="left"/>
      <w:pPr>
        <w:ind w:left="1429" w:hanging="4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1944342">
      <w:start w:val="1"/>
      <w:numFmt w:val="decimal"/>
      <w:lvlText w:val="%4."/>
      <w:lvlJc w:val="left"/>
      <w:pPr>
        <w:ind w:left="2149" w:hanging="5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830C7EA">
      <w:start w:val="1"/>
      <w:numFmt w:val="lowerLetter"/>
      <w:lvlText w:val="%5."/>
      <w:lvlJc w:val="left"/>
      <w:pPr>
        <w:ind w:left="2869" w:hanging="5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A43B62">
      <w:start w:val="1"/>
      <w:numFmt w:val="lowerRoman"/>
      <w:lvlText w:val="%6."/>
      <w:lvlJc w:val="left"/>
      <w:pPr>
        <w:ind w:left="3589" w:hanging="4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1CE4538">
      <w:start w:val="1"/>
      <w:numFmt w:val="decimal"/>
      <w:lvlText w:val="%7."/>
      <w:lvlJc w:val="left"/>
      <w:pPr>
        <w:ind w:left="4309" w:hanging="5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0DC2F74">
      <w:start w:val="1"/>
      <w:numFmt w:val="lowerLetter"/>
      <w:lvlText w:val="%8."/>
      <w:lvlJc w:val="left"/>
      <w:pPr>
        <w:ind w:left="5029" w:hanging="5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360EB48">
      <w:start w:val="1"/>
      <w:numFmt w:val="lowerRoman"/>
      <w:lvlText w:val="%9."/>
      <w:lvlJc w:val="left"/>
      <w:pPr>
        <w:ind w:left="5749" w:hanging="4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63517190"/>
    <w:multiLevelType w:val="hybridMultilevel"/>
    <w:tmpl w:val="076AE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391A21"/>
    <w:multiLevelType w:val="hybridMultilevel"/>
    <w:tmpl w:val="449A2A66"/>
    <w:styleLink w:val="Zaimportowanystyl29"/>
    <w:lvl w:ilvl="0" w:tplc="121E8732">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F1AA44C">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7F46A9E">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854C2C4">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D18FFE6">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352D81A">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54C8554">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BF27676">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8DCF1CA">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0" w15:restartNumberingAfterBreak="0">
    <w:nsid w:val="68734883"/>
    <w:multiLevelType w:val="hybridMultilevel"/>
    <w:tmpl w:val="31CCDB74"/>
    <w:styleLink w:val="Zaimportowanystyl5"/>
    <w:lvl w:ilvl="0" w:tplc="77348048">
      <w:start w:val="1"/>
      <w:numFmt w:val="decimal"/>
      <w:lvlText w:val="%1)"/>
      <w:lvlJc w:val="left"/>
      <w:pPr>
        <w:tabs>
          <w:tab w:val="num" w:pos="708"/>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15CC5F8">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DE0AA30">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3527CB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A4089E">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968D28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BC4AB30">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1FA39F6">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C868780">
      <w:start w:val="1"/>
      <w:numFmt w:val="lowerRoman"/>
      <w:suff w:val="nothing"/>
      <w:lvlText w:val="%9."/>
      <w:lvlJc w:val="left"/>
      <w:pPr>
        <w:tabs>
          <w:tab w:val="left" w:pos="708"/>
        </w:tabs>
        <w:ind w:left="6314" w:hanging="13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1" w15:restartNumberingAfterBreak="0">
    <w:nsid w:val="69F93AAD"/>
    <w:multiLevelType w:val="hybridMultilevel"/>
    <w:tmpl w:val="662E7DF6"/>
    <w:styleLink w:val="Zaimportowanystyl50"/>
    <w:lvl w:ilvl="0" w:tplc="D30AD30E">
      <w:start w:val="1"/>
      <w:numFmt w:val="decimal"/>
      <w:lvlText w:val="%1)"/>
      <w:lvlJc w:val="left"/>
      <w:pPr>
        <w:tabs>
          <w:tab w:val="left" w:pos="709"/>
        </w:tabs>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9CC318">
      <w:start w:val="1"/>
      <w:numFmt w:val="lowerLetter"/>
      <w:lvlText w:val="%2."/>
      <w:lvlJc w:val="left"/>
      <w:pPr>
        <w:tabs>
          <w:tab w:val="left" w:pos="709"/>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3C6AB2">
      <w:start w:val="1"/>
      <w:numFmt w:val="lowerRoman"/>
      <w:lvlText w:val="%3."/>
      <w:lvlJc w:val="left"/>
      <w:pPr>
        <w:tabs>
          <w:tab w:val="left" w:pos="709"/>
        </w:tabs>
        <w:ind w:left="2433"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3463E5E">
      <w:start w:val="1"/>
      <w:numFmt w:val="decimal"/>
      <w:lvlText w:val="%4."/>
      <w:lvlJc w:val="left"/>
      <w:pPr>
        <w:tabs>
          <w:tab w:val="left" w:pos="709"/>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5EFAA0">
      <w:start w:val="1"/>
      <w:numFmt w:val="lowerLetter"/>
      <w:lvlText w:val="%5."/>
      <w:lvlJc w:val="left"/>
      <w:pPr>
        <w:tabs>
          <w:tab w:val="left" w:pos="709"/>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402D2E">
      <w:start w:val="1"/>
      <w:numFmt w:val="lowerRoman"/>
      <w:lvlText w:val="%6."/>
      <w:lvlJc w:val="left"/>
      <w:pPr>
        <w:tabs>
          <w:tab w:val="left" w:pos="709"/>
        </w:tabs>
        <w:ind w:left="4593"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1580070">
      <w:start w:val="1"/>
      <w:numFmt w:val="decimal"/>
      <w:lvlText w:val="%7."/>
      <w:lvlJc w:val="left"/>
      <w:pPr>
        <w:tabs>
          <w:tab w:val="left" w:pos="709"/>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9E0B12">
      <w:start w:val="1"/>
      <w:numFmt w:val="lowerLetter"/>
      <w:lvlText w:val="%8."/>
      <w:lvlJc w:val="left"/>
      <w:pPr>
        <w:tabs>
          <w:tab w:val="left" w:pos="709"/>
        </w:tabs>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708C0E">
      <w:start w:val="1"/>
      <w:numFmt w:val="lowerRoman"/>
      <w:lvlText w:val="%9."/>
      <w:lvlJc w:val="left"/>
      <w:pPr>
        <w:tabs>
          <w:tab w:val="left" w:pos="709"/>
        </w:tabs>
        <w:ind w:left="6753"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A00592A"/>
    <w:multiLevelType w:val="hybridMultilevel"/>
    <w:tmpl w:val="17128474"/>
    <w:numStyleLink w:val="Zaimportowanystyl70"/>
  </w:abstractNum>
  <w:abstractNum w:abstractNumId="63" w15:restartNumberingAfterBreak="0">
    <w:nsid w:val="725C798D"/>
    <w:multiLevelType w:val="hybridMultilevel"/>
    <w:tmpl w:val="B7E09C04"/>
    <w:styleLink w:val="Zaimportowanystyl19"/>
    <w:lvl w:ilvl="0" w:tplc="F0C665E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606C58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0E8424">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8A6F80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86EA172">
      <w:start w:val="1"/>
      <w:numFmt w:val="lowerLetter"/>
      <w:lvlText w:val="%5)"/>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5367B60">
      <w:start w:val="1"/>
      <w:numFmt w:val="lowerRoman"/>
      <w:lvlText w:val="%6."/>
      <w:lvlJc w:val="left"/>
      <w:pPr>
        <w:ind w:left="2831" w:hanging="28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012212A">
      <w:start w:val="1"/>
      <w:numFmt w:val="decimal"/>
      <w:lvlText w:val="%7."/>
      <w:lvlJc w:val="left"/>
      <w:pPr>
        <w:ind w:left="2891" w:hanging="28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A10D7E6">
      <w:start w:val="1"/>
      <w:numFmt w:val="lowerLetter"/>
      <w:lvlText w:val="%8."/>
      <w:lvlJc w:val="left"/>
      <w:pPr>
        <w:ind w:left="2891" w:hanging="28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0F26B66">
      <w:start w:val="1"/>
      <w:numFmt w:val="lowerRoman"/>
      <w:lvlText w:val="%9."/>
      <w:lvlJc w:val="left"/>
      <w:pPr>
        <w:ind w:left="3589" w:hanging="283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4" w15:restartNumberingAfterBreak="0">
    <w:nsid w:val="79063474"/>
    <w:multiLevelType w:val="hybridMultilevel"/>
    <w:tmpl w:val="1A06AC02"/>
    <w:styleLink w:val="Zaimportowanystyl200"/>
    <w:lvl w:ilvl="0" w:tplc="36BADF42">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108FCCA">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700AA80">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A385390">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0E8BD8">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46E232">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C8E3E22">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740002C">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15031BE">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5" w15:restartNumberingAfterBreak="0">
    <w:nsid w:val="7F035D64"/>
    <w:multiLevelType w:val="hybridMultilevel"/>
    <w:tmpl w:val="F8E4C798"/>
    <w:styleLink w:val="Zaimportowanystyl30"/>
    <w:lvl w:ilvl="0" w:tplc="86FCF6C2">
      <w:start w:val="1"/>
      <w:numFmt w:val="lowerLetter"/>
      <w:lvlText w:val="%1)"/>
      <w:lvlJc w:val="left"/>
      <w:pPr>
        <w:tabs>
          <w:tab w:val="num" w:pos="709"/>
        </w:tabs>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3389E92">
      <w:start w:val="1"/>
      <w:numFmt w:val="lowerLetter"/>
      <w:lvlText w:val="%2."/>
      <w:lvlJc w:val="left"/>
      <w:pPr>
        <w:tabs>
          <w:tab w:val="left" w:pos="709"/>
          <w:tab w:val="num" w:pos="1571"/>
        </w:tabs>
        <w:ind w:left="1713" w:hanging="568"/>
      </w:pPr>
      <w:rPr>
        <w:rFonts w:hAnsi="Arial Unicode MS"/>
        <w:caps w:val="0"/>
        <w:smallCaps w:val="0"/>
        <w:strike w:val="0"/>
        <w:dstrike w:val="0"/>
        <w:outline w:val="0"/>
        <w:emboss w:val="0"/>
        <w:imprint w:val="0"/>
        <w:spacing w:val="0"/>
        <w:w w:val="100"/>
        <w:kern w:val="0"/>
        <w:position w:val="0"/>
        <w:highlight w:val="none"/>
        <w:vertAlign w:val="baseline"/>
      </w:rPr>
    </w:lvl>
    <w:lvl w:ilvl="2" w:tplc="D17033F6">
      <w:start w:val="1"/>
      <w:numFmt w:val="lowerRoman"/>
      <w:lvlText w:val="%3."/>
      <w:lvlJc w:val="left"/>
      <w:pPr>
        <w:tabs>
          <w:tab w:val="left" w:pos="709"/>
          <w:tab w:val="num" w:pos="2291"/>
        </w:tabs>
        <w:ind w:left="2433" w:hanging="510"/>
      </w:pPr>
      <w:rPr>
        <w:rFonts w:hAnsi="Arial Unicode MS"/>
        <w:caps w:val="0"/>
        <w:smallCaps w:val="0"/>
        <w:strike w:val="0"/>
        <w:dstrike w:val="0"/>
        <w:outline w:val="0"/>
        <w:emboss w:val="0"/>
        <w:imprint w:val="0"/>
        <w:spacing w:val="0"/>
        <w:w w:val="100"/>
        <w:kern w:val="0"/>
        <w:position w:val="0"/>
        <w:highlight w:val="none"/>
        <w:vertAlign w:val="baseline"/>
      </w:rPr>
    </w:lvl>
    <w:lvl w:ilvl="3" w:tplc="B7387324">
      <w:start w:val="1"/>
      <w:numFmt w:val="decimal"/>
      <w:lvlText w:val="%4."/>
      <w:lvlJc w:val="left"/>
      <w:pPr>
        <w:tabs>
          <w:tab w:val="left" w:pos="709"/>
          <w:tab w:val="num" w:pos="3011"/>
        </w:tabs>
        <w:ind w:left="3153" w:hanging="568"/>
      </w:pPr>
      <w:rPr>
        <w:rFonts w:hAnsi="Arial Unicode MS"/>
        <w:caps w:val="0"/>
        <w:smallCaps w:val="0"/>
        <w:strike w:val="0"/>
        <w:dstrike w:val="0"/>
        <w:outline w:val="0"/>
        <w:emboss w:val="0"/>
        <w:imprint w:val="0"/>
        <w:spacing w:val="0"/>
        <w:w w:val="100"/>
        <w:kern w:val="0"/>
        <w:position w:val="0"/>
        <w:highlight w:val="none"/>
        <w:vertAlign w:val="baseline"/>
      </w:rPr>
    </w:lvl>
    <w:lvl w:ilvl="4" w:tplc="86084C48">
      <w:start w:val="1"/>
      <w:numFmt w:val="lowerLetter"/>
      <w:lvlText w:val="%5."/>
      <w:lvlJc w:val="left"/>
      <w:pPr>
        <w:tabs>
          <w:tab w:val="left" w:pos="709"/>
          <w:tab w:val="num" w:pos="3731"/>
        </w:tabs>
        <w:ind w:left="3873" w:hanging="568"/>
      </w:pPr>
      <w:rPr>
        <w:rFonts w:hAnsi="Arial Unicode MS"/>
        <w:caps w:val="0"/>
        <w:smallCaps w:val="0"/>
        <w:strike w:val="0"/>
        <w:dstrike w:val="0"/>
        <w:outline w:val="0"/>
        <w:emboss w:val="0"/>
        <w:imprint w:val="0"/>
        <w:spacing w:val="0"/>
        <w:w w:val="100"/>
        <w:kern w:val="0"/>
        <w:position w:val="0"/>
        <w:highlight w:val="none"/>
        <w:vertAlign w:val="baseline"/>
      </w:rPr>
    </w:lvl>
    <w:lvl w:ilvl="5" w:tplc="F8127296">
      <w:start w:val="1"/>
      <w:numFmt w:val="lowerRoman"/>
      <w:lvlText w:val="%6."/>
      <w:lvlJc w:val="left"/>
      <w:pPr>
        <w:tabs>
          <w:tab w:val="left" w:pos="709"/>
          <w:tab w:val="num" w:pos="4451"/>
        </w:tabs>
        <w:ind w:left="4593" w:hanging="510"/>
      </w:pPr>
      <w:rPr>
        <w:rFonts w:hAnsi="Arial Unicode MS"/>
        <w:caps w:val="0"/>
        <w:smallCaps w:val="0"/>
        <w:strike w:val="0"/>
        <w:dstrike w:val="0"/>
        <w:outline w:val="0"/>
        <w:emboss w:val="0"/>
        <w:imprint w:val="0"/>
        <w:spacing w:val="0"/>
        <w:w w:val="100"/>
        <w:kern w:val="0"/>
        <w:position w:val="0"/>
        <w:highlight w:val="none"/>
        <w:vertAlign w:val="baseline"/>
      </w:rPr>
    </w:lvl>
    <w:lvl w:ilvl="6" w:tplc="7C9AA40A">
      <w:start w:val="1"/>
      <w:numFmt w:val="decimal"/>
      <w:lvlText w:val="%7."/>
      <w:lvlJc w:val="left"/>
      <w:pPr>
        <w:tabs>
          <w:tab w:val="left" w:pos="709"/>
          <w:tab w:val="num" w:pos="5171"/>
        </w:tabs>
        <w:ind w:left="5313" w:hanging="568"/>
      </w:pPr>
      <w:rPr>
        <w:rFonts w:hAnsi="Arial Unicode MS"/>
        <w:caps w:val="0"/>
        <w:smallCaps w:val="0"/>
        <w:strike w:val="0"/>
        <w:dstrike w:val="0"/>
        <w:outline w:val="0"/>
        <w:emboss w:val="0"/>
        <w:imprint w:val="0"/>
        <w:spacing w:val="0"/>
        <w:w w:val="100"/>
        <w:kern w:val="0"/>
        <w:position w:val="0"/>
        <w:highlight w:val="none"/>
        <w:vertAlign w:val="baseline"/>
      </w:rPr>
    </w:lvl>
    <w:lvl w:ilvl="7" w:tplc="963A977C">
      <w:start w:val="1"/>
      <w:numFmt w:val="lowerLetter"/>
      <w:lvlText w:val="%8."/>
      <w:lvlJc w:val="left"/>
      <w:pPr>
        <w:tabs>
          <w:tab w:val="left" w:pos="709"/>
          <w:tab w:val="num" w:pos="5891"/>
        </w:tabs>
        <w:ind w:left="6033" w:hanging="568"/>
      </w:pPr>
      <w:rPr>
        <w:rFonts w:hAnsi="Arial Unicode MS"/>
        <w:caps w:val="0"/>
        <w:smallCaps w:val="0"/>
        <w:strike w:val="0"/>
        <w:dstrike w:val="0"/>
        <w:outline w:val="0"/>
        <w:emboss w:val="0"/>
        <w:imprint w:val="0"/>
        <w:spacing w:val="0"/>
        <w:w w:val="100"/>
        <w:kern w:val="0"/>
        <w:position w:val="0"/>
        <w:highlight w:val="none"/>
        <w:vertAlign w:val="baseline"/>
      </w:rPr>
    </w:lvl>
    <w:lvl w:ilvl="8" w:tplc="E084ABEA">
      <w:start w:val="1"/>
      <w:numFmt w:val="lowerRoman"/>
      <w:lvlText w:val="%9."/>
      <w:lvlJc w:val="left"/>
      <w:pPr>
        <w:tabs>
          <w:tab w:val="left" w:pos="709"/>
          <w:tab w:val="num" w:pos="6611"/>
        </w:tabs>
        <w:ind w:left="6753" w:hanging="5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F1D5C30"/>
    <w:multiLevelType w:val="hybridMultilevel"/>
    <w:tmpl w:val="CE90EB14"/>
    <w:lvl w:ilvl="0" w:tplc="054EDE0C">
      <w:start w:val="7"/>
      <w:numFmt w:val="decimal"/>
      <w:lvlText w:val="%1."/>
      <w:lvlJc w:val="left"/>
      <w:pPr>
        <w:ind w:left="426"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397EF0"/>
    <w:multiLevelType w:val="hybridMultilevel"/>
    <w:tmpl w:val="3C226B14"/>
    <w:numStyleLink w:val="Zaimportowanystyl28"/>
  </w:abstractNum>
  <w:num w:numId="1">
    <w:abstractNumId w:val="30"/>
  </w:num>
  <w:num w:numId="2">
    <w:abstractNumId w:val="6"/>
  </w:num>
  <w:num w:numId="3">
    <w:abstractNumId w:val="13"/>
  </w:num>
  <w:num w:numId="4">
    <w:abstractNumId w:val="28"/>
  </w:num>
  <w:num w:numId="5">
    <w:abstractNumId w:val="17"/>
  </w:num>
  <w:num w:numId="6">
    <w:abstractNumId w:val="53"/>
  </w:num>
  <w:num w:numId="7">
    <w:abstractNumId w:val="24"/>
  </w:num>
  <w:num w:numId="8">
    <w:abstractNumId w:val="3"/>
  </w:num>
  <w:num w:numId="9">
    <w:abstractNumId w:val="60"/>
  </w:num>
  <w:num w:numId="10">
    <w:abstractNumId w:val="14"/>
  </w:num>
  <w:num w:numId="11">
    <w:abstractNumId w:val="3"/>
    <w:lvlOverride w:ilvl="0">
      <w:startOverride w:val="2"/>
    </w:lvlOverride>
  </w:num>
  <w:num w:numId="12">
    <w:abstractNumId w:val="51"/>
  </w:num>
  <w:num w:numId="13">
    <w:abstractNumId w:val="46"/>
  </w:num>
  <w:num w:numId="14">
    <w:abstractNumId w:val="3"/>
    <w:lvlOverride w:ilvl="0">
      <w:startOverride w:val="3"/>
    </w:lvlOverride>
  </w:num>
  <w:num w:numId="15">
    <w:abstractNumId w:val="37"/>
  </w:num>
  <w:num w:numId="16">
    <w:abstractNumId w:val="10"/>
    <w:lvlOverride w:ilvl="0">
      <w:lvl w:ilvl="0" w:tplc="C6F2A628">
        <w:start w:val="1"/>
        <w:numFmt w:val="decimal"/>
        <w:lvlText w:val="%1."/>
        <w:lvlJc w:val="left"/>
        <w:pPr>
          <w:ind w:left="426"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7">
    <w:abstractNumId w:val="26"/>
  </w:num>
  <w:num w:numId="18">
    <w:abstractNumId w:val="50"/>
  </w:num>
  <w:num w:numId="19">
    <w:abstractNumId w:val="1"/>
  </w:num>
  <w:num w:numId="20">
    <w:abstractNumId w:val="21"/>
    <w:lvlOverride w:ilvl="0">
      <w:lvl w:ilvl="0" w:tplc="0ACCA96E">
        <w:start w:val="1"/>
        <w:numFmt w:val="decimal"/>
        <w:lvlText w:val="%1."/>
        <w:lvlJc w:val="left"/>
        <w:pPr>
          <w:ind w:left="426"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1">
    <w:abstractNumId w:val="57"/>
  </w:num>
  <w:num w:numId="22">
    <w:abstractNumId w:val="9"/>
  </w:num>
  <w:num w:numId="23">
    <w:abstractNumId w:val="19"/>
  </w:num>
  <w:num w:numId="24">
    <w:abstractNumId w:val="48"/>
    <w:lvlOverride w:ilvl="0">
      <w:startOverride w:val="3"/>
    </w:lvlOverride>
  </w:num>
  <w:num w:numId="25">
    <w:abstractNumId w:val="36"/>
  </w:num>
  <w:num w:numId="26">
    <w:abstractNumId w:val="49"/>
    <w:lvlOverride w:ilvl="0">
      <w:startOverride w:val="4"/>
    </w:lvlOverride>
  </w:num>
  <w:num w:numId="27">
    <w:abstractNumId w:val="27"/>
  </w:num>
  <w:num w:numId="28">
    <w:abstractNumId w:val="5"/>
  </w:num>
  <w:num w:numId="29">
    <w:abstractNumId w:val="11"/>
  </w:num>
  <w:num w:numId="30">
    <w:abstractNumId w:val="41"/>
    <w:lvlOverride w:ilvl="0">
      <w:startOverride w:val="6"/>
    </w:lvlOverride>
  </w:num>
  <w:num w:numId="31">
    <w:abstractNumId w:val="45"/>
  </w:num>
  <w:num w:numId="32">
    <w:abstractNumId w:val="25"/>
  </w:num>
  <w:num w:numId="33">
    <w:abstractNumId w:val="22"/>
  </w:num>
  <w:num w:numId="34">
    <w:abstractNumId w:val="18"/>
  </w:num>
  <w:num w:numId="35">
    <w:abstractNumId w:val="39"/>
  </w:num>
  <w:num w:numId="36">
    <w:abstractNumId w:val="34"/>
  </w:num>
  <w:num w:numId="37">
    <w:abstractNumId w:val="34"/>
    <w:lvlOverride w:ilvl="0">
      <w:lvl w:ilvl="0" w:tplc="53BE046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A2719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8A8EBE">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EAD67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9EC0DBA">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2306B9E">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58FFF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F4217C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BC015B4">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63"/>
  </w:num>
  <w:num w:numId="39">
    <w:abstractNumId w:val="40"/>
  </w:num>
  <w:num w:numId="40">
    <w:abstractNumId w:val="34"/>
    <w:lvlOverride w:ilvl="0">
      <w:startOverride w:val="6"/>
    </w:lvlOverride>
  </w:num>
  <w:num w:numId="41">
    <w:abstractNumId w:val="64"/>
  </w:num>
  <w:num w:numId="42">
    <w:abstractNumId w:val="33"/>
  </w:num>
  <w:num w:numId="43">
    <w:abstractNumId w:val="33"/>
    <w:lvlOverride w:ilvl="0">
      <w:lvl w:ilvl="0" w:tplc="93E8C94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E02FC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FE6A09A">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A6201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AC832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D44C5A">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0EB02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768478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04D9E6">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1"/>
  </w:num>
  <w:num w:numId="45">
    <w:abstractNumId w:val="38"/>
  </w:num>
  <w:num w:numId="46">
    <w:abstractNumId w:val="33"/>
    <w:lvlOverride w:ilvl="0">
      <w:startOverride w:val="9"/>
    </w:lvlOverride>
  </w:num>
  <w:num w:numId="47">
    <w:abstractNumId w:val="32"/>
  </w:num>
  <w:num w:numId="48">
    <w:abstractNumId w:val="54"/>
  </w:num>
  <w:num w:numId="49">
    <w:abstractNumId w:val="16"/>
  </w:num>
  <w:num w:numId="50">
    <w:abstractNumId w:val="12"/>
  </w:num>
  <w:num w:numId="51">
    <w:abstractNumId w:val="7"/>
  </w:num>
  <w:num w:numId="52">
    <w:abstractNumId w:val="0"/>
  </w:num>
  <w:num w:numId="53">
    <w:abstractNumId w:val="65"/>
  </w:num>
  <w:num w:numId="54">
    <w:abstractNumId w:val="44"/>
  </w:num>
  <w:num w:numId="55">
    <w:abstractNumId w:val="44"/>
    <w:lvlOverride w:ilvl="0">
      <w:lvl w:ilvl="0" w:tplc="B53EC272">
        <w:start w:val="1"/>
        <w:numFmt w:val="lowerLetter"/>
        <w:lvlText w:val="%1)"/>
        <w:lvlJc w:val="left"/>
        <w:pPr>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AEF2EE">
        <w:start w:val="1"/>
        <w:numFmt w:val="lowerLetter"/>
        <w:lvlText w:val="%2."/>
        <w:lvlJc w:val="left"/>
        <w:pPr>
          <w:ind w:left="157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389960">
        <w:start w:val="1"/>
        <w:numFmt w:val="lowerRoman"/>
        <w:lvlText w:val="%3."/>
        <w:lvlJc w:val="left"/>
        <w:pPr>
          <w:ind w:left="2291"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8A6A7F8">
        <w:start w:val="1"/>
        <w:numFmt w:val="decimal"/>
        <w:lvlText w:val="%4."/>
        <w:lvlJc w:val="left"/>
        <w:pPr>
          <w:ind w:left="301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9CF014">
        <w:start w:val="1"/>
        <w:numFmt w:val="lowerLetter"/>
        <w:lvlText w:val="%5."/>
        <w:lvlJc w:val="left"/>
        <w:pPr>
          <w:ind w:left="373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94A0EA">
        <w:start w:val="1"/>
        <w:numFmt w:val="lowerRoman"/>
        <w:lvlText w:val="%6."/>
        <w:lvlJc w:val="left"/>
        <w:pPr>
          <w:ind w:left="4451"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3268B8">
        <w:start w:val="1"/>
        <w:numFmt w:val="decimal"/>
        <w:lvlText w:val="%7."/>
        <w:lvlJc w:val="left"/>
        <w:pPr>
          <w:ind w:left="517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E460C0">
        <w:start w:val="1"/>
        <w:numFmt w:val="lowerLetter"/>
        <w:lvlText w:val="%8."/>
        <w:lvlJc w:val="left"/>
        <w:pPr>
          <w:ind w:left="589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0633E8">
        <w:start w:val="1"/>
        <w:numFmt w:val="lowerRoman"/>
        <w:lvlText w:val="%9."/>
        <w:lvlJc w:val="left"/>
        <w:pPr>
          <w:ind w:left="6611"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12"/>
    <w:lvlOverride w:ilvl="0">
      <w:startOverride w:val="3"/>
      <w:lvl w:ilvl="0" w:tplc="0AE8D4BE">
        <w:start w:val="3"/>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7C4D72A">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800101C">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7CA22BE">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C76038E">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D921D1C">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8A01FB4">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13A8494">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2C23F2E">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7">
    <w:abstractNumId w:val="12"/>
    <w:lvlOverride w:ilvl="0">
      <w:lvl w:ilvl="0" w:tplc="0AE8D4B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C4D72A">
        <w:start w:val="1"/>
        <w:numFmt w:val="decimal"/>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00101C">
        <w:start w:val="1"/>
        <w:numFmt w:val="decimal"/>
        <w:lvlText w:val="%3."/>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CA22B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76038E">
        <w:start w:val="1"/>
        <w:numFmt w:val="decimal"/>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921D1C">
        <w:start w:val="1"/>
        <w:numFmt w:val="decimal"/>
        <w:lvlText w:val="%6."/>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A01FB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13A849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2C23F2E">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55"/>
  </w:num>
  <w:num w:numId="59">
    <w:abstractNumId w:val="56"/>
  </w:num>
  <w:num w:numId="60">
    <w:abstractNumId w:val="15"/>
  </w:num>
  <w:num w:numId="61">
    <w:abstractNumId w:val="4"/>
  </w:num>
  <w:num w:numId="62">
    <w:abstractNumId w:val="56"/>
    <w:lvlOverride w:ilvl="0">
      <w:startOverride w:val="2"/>
      <w:lvl w:ilvl="0" w:tplc="447A55E6">
        <w:start w:val="2"/>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60C2AE0">
        <w:start w:val="1"/>
        <w:numFmt w:val="lowerLetter"/>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252E524">
        <w:start w:val="1"/>
        <w:numFmt w:val="lowerRoman"/>
        <w:lvlText w:val="%3."/>
        <w:lvlJc w:val="left"/>
        <w:pPr>
          <w:ind w:left="186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E2EB454">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2FC3190">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C6706E">
        <w:start w:val="1"/>
        <w:numFmt w:val="lowerRoman"/>
        <w:lvlText w:val="%6."/>
        <w:lvlJc w:val="left"/>
        <w:pPr>
          <w:ind w:left="402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5BC6AC8">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19E5C12">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66CFEF2">
        <w:start w:val="1"/>
        <w:numFmt w:val="lowerRoman"/>
        <w:lvlText w:val="%9."/>
        <w:lvlJc w:val="left"/>
        <w:pPr>
          <w:ind w:left="6186"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3">
    <w:abstractNumId w:val="29"/>
  </w:num>
  <w:num w:numId="64">
    <w:abstractNumId w:val="67"/>
  </w:num>
  <w:num w:numId="65">
    <w:abstractNumId w:val="20"/>
  </w:num>
  <w:num w:numId="66">
    <w:abstractNumId w:val="23"/>
  </w:num>
  <w:num w:numId="67">
    <w:abstractNumId w:val="61"/>
  </w:num>
  <w:num w:numId="68">
    <w:abstractNumId w:val="52"/>
  </w:num>
  <w:num w:numId="69">
    <w:abstractNumId w:val="59"/>
  </w:num>
  <w:num w:numId="70">
    <w:abstractNumId w:val="42"/>
    <w:lvlOverride w:ilvl="0">
      <w:startOverride w:val="2"/>
    </w:lvlOverride>
  </w:num>
  <w:num w:numId="71">
    <w:abstractNumId w:val="43"/>
  </w:num>
  <w:num w:numId="72">
    <w:abstractNumId w:val="35"/>
  </w:num>
  <w:num w:numId="73">
    <w:abstractNumId w:val="47"/>
  </w:num>
  <w:num w:numId="74">
    <w:abstractNumId w:val="62"/>
  </w:num>
  <w:num w:numId="75">
    <w:abstractNumId w:val="2"/>
  </w:num>
  <w:num w:numId="76">
    <w:abstractNumId w:val="8"/>
  </w:num>
  <w:num w:numId="77">
    <w:abstractNumId w:val="58"/>
  </w:num>
  <w:num w:numId="78">
    <w:abstractNumId w:val="6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A3256"/>
    <w:rsid w:val="000C3C2B"/>
    <w:rsid w:val="001561A0"/>
    <w:rsid w:val="001F6716"/>
    <w:rsid w:val="00217B70"/>
    <w:rsid w:val="00226FF6"/>
    <w:rsid w:val="002813FF"/>
    <w:rsid w:val="003000C5"/>
    <w:rsid w:val="003A3256"/>
    <w:rsid w:val="005131EE"/>
    <w:rsid w:val="00682CAC"/>
    <w:rsid w:val="006F5DB2"/>
    <w:rsid w:val="007B5622"/>
    <w:rsid w:val="00831D33"/>
    <w:rsid w:val="00855974"/>
    <w:rsid w:val="0097486A"/>
    <w:rsid w:val="009C2817"/>
    <w:rsid w:val="009C7F6D"/>
    <w:rsid w:val="00A05930"/>
    <w:rsid w:val="00A221B4"/>
    <w:rsid w:val="00B27678"/>
    <w:rsid w:val="00E234CE"/>
    <w:rsid w:val="00E51A05"/>
    <w:rsid w:val="00E63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20425-E317-4D53-AD21-2D425E2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14:textOutline w14:w="0" w14:cap="flat" w14:cmpd="sng" w14:algn="ctr">
        <w14:noFill/>
        <w14:prstDash w14:val="solid"/>
        <w14:bevel/>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cs="Arial Unicode MS"/>
      <w:color w:val="000000"/>
      <w:sz w:val="24"/>
      <w:szCs w:val="24"/>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 w:type="paragraph" w:styleId="Akapitzlist">
    <w:name w:val="List Paragraph"/>
    <w:pPr>
      <w:ind w:left="708"/>
    </w:pPr>
    <w:rPr>
      <w:rFonts w:cs="Arial Unicode MS"/>
      <w:color w:val="000000"/>
      <w:sz w:val="24"/>
      <w:szCs w:val="24"/>
      <w:u w:color="000000"/>
    </w:rPr>
  </w:style>
  <w:style w:type="numbering" w:customStyle="1" w:styleId="Zaimportowanystyl6">
    <w:name w:val="Zaimportowany styl 6"/>
    <w:pPr>
      <w:numPr>
        <w:numId w:val="12"/>
      </w:numPr>
    </w:pPr>
  </w:style>
  <w:style w:type="numbering" w:customStyle="1" w:styleId="Zaimportowanystyl7">
    <w:name w:val="Zaimportowany styl 7"/>
    <w:pPr>
      <w:numPr>
        <w:numId w:val="15"/>
      </w:numPr>
    </w:pPr>
  </w:style>
  <w:style w:type="numbering" w:customStyle="1" w:styleId="Zaimportowanystyl8">
    <w:name w:val="Zaimportowany styl 8"/>
    <w:pPr>
      <w:numPr>
        <w:numId w:val="17"/>
      </w:numPr>
    </w:pPr>
  </w:style>
  <w:style w:type="numbering" w:customStyle="1" w:styleId="Zaimportowanystyl9">
    <w:name w:val="Zaimportowany styl 9"/>
    <w:pPr>
      <w:numPr>
        <w:numId w:val="19"/>
      </w:numPr>
    </w:pPr>
  </w:style>
  <w:style w:type="numbering" w:customStyle="1" w:styleId="Zaimportowanystyl10">
    <w:name w:val="Zaimportowany styl 10"/>
    <w:pPr>
      <w:numPr>
        <w:numId w:val="21"/>
      </w:numPr>
    </w:pPr>
  </w:style>
  <w:style w:type="numbering" w:customStyle="1" w:styleId="Zaimportowanystyl11">
    <w:name w:val="Zaimportowany styl 11"/>
    <w:pPr>
      <w:numPr>
        <w:numId w:val="23"/>
      </w:numPr>
    </w:pPr>
  </w:style>
  <w:style w:type="numbering" w:customStyle="1" w:styleId="Zaimportowanystyl12">
    <w:name w:val="Zaimportowany styl 12"/>
    <w:pPr>
      <w:numPr>
        <w:numId w:val="25"/>
      </w:numPr>
    </w:pPr>
  </w:style>
  <w:style w:type="numbering" w:customStyle="1" w:styleId="Zaimportowanystyl13">
    <w:name w:val="Zaimportowany styl 13"/>
    <w:pPr>
      <w:numPr>
        <w:numId w:val="27"/>
      </w:numPr>
    </w:pPr>
  </w:style>
  <w:style w:type="numbering" w:customStyle="1" w:styleId="Zaimportowanystyl100">
    <w:name w:val="Zaimportowany styl 1.0"/>
    <w:pPr>
      <w:numPr>
        <w:numId w:val="29"/>
      </w:numPr>
    </w:pPr>
  </w:style>
  <w:style w:type="numbering" w:customStyle="1" w:styleId="Zaimportowanystyl14">
    <w:name w:val="Zaimportowany styl 14"/>
    <w:pPr>
      <w:numPr>
        <w:numId w:val="31"/>
      </w:numPr>
    </w:pPr>
  </w:style>
  <w:style w:type="numbering" w:customStyle="1" w:styleId="Zaimportowanystyl16">
    <w:name w:val="Zaimportowany styl 16"/>
    <w:pPr>
      <w:numPr>
        <w:numId w:val="33"/>
      </w:numPr>
    </w:pPr>
  </w:style>
  <w:style w:type="numbering" w:customStyle="1" w:styleId="Zaimportowanystyl18">
    <w:name w:val="Zaimportowany styl 18"/>
    <w:pPr>
      <w:numPr>
        <w:numId w:val="35"/>
      </w:numPr>
    </w:pPr>
  </w:style>
  <w:style w:type="numbering" w:customStyle="1" w:styleId="Zaimportowanystyl19">
    <w:name w:val="Zaimportowany styl 19"/>
    <w:pPr>
      <w:numPr>
        <w:numId w:val="38"/>
      </w:numPr>
    </w:pPr>
  </w:style>
  <w:style w:type="numbering" w:customStyle="1" w:styleId="Zaimportowanystyl200">
    <w:name w:val="Zaimportowany styl 20"/>
    <w:pPr>
      <w:numPr>
        <w:numId w:val="41"/>
      </w:numPr>
    </w:pPr>
  </w:style>
  <w:style w:type="numbering" w:customStyle="1" w:styleId="Zaimportowanystyl21">
    <w:name w:val="Zaimportowany styl 21"/>
    <w:pPr>
      <w:numPr>
        <w:numId w:val="44"/>
      </w:numPr>
    </w:pPr>
  </w:style>
  <w:style w:type="numbering" w:customStyle="1" w:styleId="Zaimportowanystyl22">
    <w:name w:val="Zaimportowany styl 22"/>
    <w:pPr>
      <w:numPr>
        <w:numId w:val="47"/>
      </w:numPr>
    </w:pPr>
  </w:style>
  <w:style w:type="paragraph" w:styleId="Tekstpodstawowywcity">
    <w:name w:val="Body Text Indent"/>
    <w:pPr>
      <w:widowControl w:val="0"/>
      <w:suppressAutoHyphens/>
      <w:jc w:val="center"/>
    </w:pPr>
    <w:rPr>
      <w:rFonts w:cs="Arial Unicode MS"/>
      <w:b/>
      <w:bCs/>
      <w:color w:val="000000"/>
      <w:sz w:val="28"/>
      <w:szCs w:val="28"/>
      <w:u w:color="000000"/>
    </w:rPr>
  </w:style>
  <w:style w:type="numbering" w:customStyle="1" w:styleId="Zaimportowanystyl23">
    <w:name w:val="Zaimportowany styl 23"/>
    <w:pPr>
      <w:numPr>
        <w:numId w:val="49"/>
      </w:numPr>
    </w:pPr>
  </w:style>
  <w:style w:type="numbering" w:customStyle="1" w:styleId="Zaimportowanystyl20">
    <w:name w:val="Zaimportowany styl 2.0"/>
    <w:pPr>
      <w:numPr>
        <w:numId w:val="51"/>
      </w:numPr>
    </w:pPr>
  </w:style>
  <w:style w:type="numbering" w:customStyle="1" w:styleId="Zaimportowanystyl30">
    <w:name w:val="Zaimportowany styl 3.0"/>
    <w:pPr>
      <w:numPr>
        <w:numId w:val="53"/>
      </w:numPr>
    </w:pPr>
  </w:style>
  <w:style w:type="numbering" w:customStyle="1" w:styleId="Zaimportowanystyl26">
    <w:name w:val="Zaimportowany styl 26"/>
    <w:pPr>
      <w:numPr>
        <w:numId w:val="58"/>
      </w:numPr>
    </w:pPr>
  </w:style>
  <w:style w:type="numbering" w:customStyle="1" w:styleId="Zaimportowanystyl27">
    <w:name w:val="Zaimportowany styl 27"/>
    <w:pPr>
      <w:numPr>
        <w:numId w:val="60"/>
      </w:numPr>
    </w:pPr>
  </w:style>
  <w:style w:type="numbering" w:customStyle="1" w:styleId="Zaimportowanystyl28">
    <w:name w:val="Zaimportowany styl 28"/>
    <w:pPr>
      <w:numPr>
        <w:numId w:val="63"/>
      </w:numPr>
    </w:pPr>
  </w:style>
  <w:style w:type="numbering" w:customStyle="1" w:styleId="Zaimportowanystyl40">
    <w:name w:val="Zaimportowany styl 4.0"/>
    <w:pPr>
      <w:numPr>
        <w:numId w:val="65"/>
      </w:numPr>
    </w:pPr>
  </w:style>
  <w:style w:type="numbering" w:customStyle="1" w:styleId="Zaimportowanystyl50">
    <w:name w:val="Zaimportowany styl 5.0"/>
    <w:pPr>
      <w:numPr>
        <w:numId w:val="67"/>
      </w:numPr>
    </w:pPr>
  </w:style>
  <w:style w:type="numbering" w:customStyle="1" w:styleId="Zaimportowanystyl29">
    <w:name w:val="Zaimportowany styl 29"/>
    <w:pPr>
      <w:numPr>
        <w:numId w:val="69"/>
      </w:numPr>
    </w:pPr>
  </w:style>
  <w:style w:type="paragraph" w:customStyle="1" w:styleId="Default">
    <w:name w:val="Default"/>
    <w:rPr>
      <w:rFonts w:cs="Arial Unicode MS"/>
      <w:color w:val="000000"/>
      <w:sz w:val="24"/>
      <w:szCs w:val="24"/>
      <w:u w:color="000000"/>
    </w:rPr>
  </w:style>
  <w:style w:type="numbering" w:customStyle="1" w:styleId="Zaimportowanystyl60">
    <w:name w:val="Zaimportowany styl 6.0"/>
    <w:pPr>
      <w:numPr>
        <w:numId w:val="71"/>
      </w:numPr>
    </w:pPr>
  </w:style>
  <w:style w:type="numbering" w:customStyle="1" w:styleId="Zaimportowanystyl70">
    <w:name w:val="Zaimportowany styl 7.0"/>
    <w:pPr>
      <w:numPr>
        <w:numId w:val="73"/>
      </w:numPr>
    </w:pPr>
  </w:style>
  <w:style w:type="numbering" w:customStyle="1" w:styleId="Zaimportowanystyl32">
    <w:name w:val="Zaimportowany styl 32"/>
    <w:pPr>
      <w:numPr>
        <w:numId w:val="75"/>
      </w:numPr>
    </w:pPr>
  </w:style>
  <w:style w:type="paragraph" w:styleId="Tekstdymka">
    <w:name w:val="Balloon Text"/>
    <w:basedOn w:val="Normalny"/>
    <w:link w:val="TekstdymkaZnak"/>
    <w:uiPriority w:val="99"/>
    <w:semiHidden/>
    <w:unhideWhenUsed/>
    <w:rsid w:val="009C2817"/>
    <w:rPr>
      <w:rFonts w:ascii="Tahoma" w:hAnsi="Tahoma" w:cs="Tahoma"/>
      <w:sz w:val="16"/>
      <w:szCs w:val="16"/>
    </w:rPr>
  </w:style>
  <w:style w:type="character" w:customStyle="1" w:styleId="TekstdymkaZnak">
    <w:name w:val="Tekst dymka Znak"/>
    <w:basedOn w:val="Domylnaczcionkaakapitu"/>
    <w:link w:val="Tekstdymka"/>
    <w:uiPriority w:val="99"/>
    <w:semiHidden/>
    <w:rsid w:val="009C2817"/>
    <w:rPr>
      <w:rFonts w:ascii="Tahoma" w:hAnsi="Tahoma" w:cs="Tahoma"/>
      <w:color w:val="000000"/>
      <w:sz w:val="16"/>
      <w:szCs w:val="16"/>
      <w:u w:color="000000"/>
      <w14:textOutline w14:w="0" w14:cap="flat" w14:cmpd="sng" w14:algn="ctr">
        <w14:noFill/>
        <w14:prstDash w14:val="solid"/>
        <w14:bevel/>
      </w14:textOutline>
    </w:rPr>
  </w:style>
  <w:style w:type="paragraph" w:styleId="Nagwek">
    <w:name w:val="header"/>
    <w:basedOn w:val="Normalny"/>
    <w:link w:val="NagwekZnak"/>
    <w:uiPriority w:val="99"/>
    <w:unhideWhenUsed/>
    <w:rsid w:val="007B5622"/>
    <w:pPr>
      <w:tabs>
        <w:tab w:val="center" w:pos="4536"/>
        <w:tab w:val="right" w:pos="9072"/>
      </w:tabs>
    </w:pPr>
  </w:style>
  <w:style w:type="character" w:customStyle="1" w:styleId="NagwekZnak">
    <w:name w:val="Nagłówek Znak"/>
    <w:basedOn w:val="Domylnaczcionkaakapitu"/>
    <w:link w:val="Nagwek"/>
    <w:uiPriority w:val="99"/>
    <w:rsid w:val="007B5622"/>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0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4853</Words>
  <Characters>29124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Wyszyńska</dc:creator>
  <cp:lastModifiedBy>Paweł Dąbrowski</cp:lastModifiedBy>
  <cp:revision>14</cp:revision>
  <cp:lastPrinted>2025-09-18T12:05:00Z</cp:lastPrinted>
  <dcterms:created xsi:type="dcterms:W3CDTF">2025-05-13T11:08:00Z</dcterms:created>
  <dcterms:modified xsi:type="dcterms:W3CDTF">2026-04-28T08:40:00Z</dcterms:modified>
</cp:coreProperties>
</file>