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AD" w:rsidRPr="00EA1D21" w:rsidRDefault="00603E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6BDC" w:rsidRPr="00EA1D21">
        <w:rPr>
          <w:rFonts w:ascii="Times New Roman" w:hAnsi="Times New Roman"/>
          <w:color w:val="000000" w:themeColor="text1"/>
          <w:sz w:val="24"/>
          <w:szCs w:val="24"/>
        </w:rPr>
        <w:t>Regulamin</w:t>
      </w:r>
    </w:p>
    <w:p w:rsidR="005E2DAD" w:rsidRPr="00EA1D21" w:rsidRDefault="00D96B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W sprawie przyznawania 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środk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w europejskiego funduszu społecznego na  refundację koszt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w wyposażenia lub doposażenia stanowiska pracy dla skierowanej bezrobotnej</w:t>
      </w:r>
    </w:p>
    <w:p w:rsidR="005E2DAD" w:rsidRPr="00EA1D21" w:rsidRDefault="00D96B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W ramach projektu</w:t>
      </w:r>
    </w:p>
    <w:p w:rsidR="005E2DAD" w:rsidRPr="00EA1D21" w:rsidRDefault="00D96B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Regionalnego Programu Operacyjnego 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Wojew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dztwa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 Kujawsko – Pomorskiego na lata </w:t>
      </w:r>
      <w:r w:rsidRPr="00EA1D2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2014 – 2020 „Aktywna Kobieta”</w:t>
      </w:r>
    </w:p>
    <w:p w:rsidR="005E2DAD" w:rsidRPr="00EA1D21" w:rsidRDefault="00D96B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Poddziałanie 8.2.1 „Wsparcie na rzecz podniesienia poziomu aktywności zawodowej os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b pozostających bez zatrudnienia” obowiązujący w Powiatowym Urzędzie Pracy dla Miasta Torunia</w:t>
      </w:r>
    </w:p>
    <w:p w:rsidR="005E2DAD" w:rsidRPr="00EA1D21" w:rsidRDefault="00D96BDC">
      <w:pPr>
        <w:widowControl w:val="0"/>
        <w:tabs>
          <w:tab w:val="left" w:pos="1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b/>
          <w:bCs/>
          <w:color w:val="000000" w:themeColor="text1"/>
          <w:sz w:val="24"/>
          <w:szCs w:val="24"/>
        </w:rPr>
        <w:t>Rozdział I</w:t>
      </w:r>
    </w:p>
    <w:p w:rsidR="005E2DAD" w:rsidRPr="00EA1D21" w:rsidRDefault="00D96BDC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Postanowienia </w:t>
      </w:r>
      <w:proofErr w:type="spellStart"/>
      <w:r w:rsidRPr="00EA1D21">
        <w:rPr>
          <w:rFonts w:ascii="Times New Roman" w:hAnsi="Times New Roman"/>
          <w:b/>
          <w:bCs/>
          <w:color w:val="000000" w:themeColor="text1"/>
          <w:sz w:val="24"/>
          <w:szCs w:val="24"/>
        </w:rPr>
        <w:t>og</w:t>
      </w:r>
      <w:proofErr w:type="spellEnd"/>
      <w:r w:rsidRPr="00EA1D21">
        <w:rPr>
          <w:rFonts w:ascii="Times New Roman" w:hAnsi="Times New Roman"/>
          <w:b/>
          <w:bCs/>
          <w:color w:val="000000" w:themeColor="text1"/>
          <w:sz w:val="24"/>
          <w:szCs w:val="24"/>
          <w:lang w:val="es-ES_tradnl"/>
        </w:rPr>
        <w:t>ó</w:t>
      </w:r>
      <w:proofErr w:type="spellStart"/>
      <w:r w:rsidRPr="00EA1D21">
        <w:rPr>
          <w:rFonts w:ascii="Times New Roman" w:hAnsi="Times New Roman"/>
          <w:b/>
          <w:bCs/>
          <w:color w:val="000000" w:themeColor="text1"/>
          <w:sz w:val="24"/>
          <w:szCs w:val="24"/>
        </w:rPr>
        <w:t>lne</w:t>
      </w:r>
      <w:proofErr w:type="spellEnd"/>
    </w:p>
    <w:p w:rsidR="005E2DAD" w:rsidRPr="00EA1D21" w:rsidRDefault="00D96B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§ 1</w:t>
      </w:r>
    </w:p>
    <w:p w:rsidR="005E2DAD" w:rsidRPr="00EA1D21" w:rsidRDefault="00D96B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Niniejszy Regulamin opracowany jest na podstawie:</w:t>
      </w:r>
    </w:p>
    <w:p w:rsidR="005E2DAD" w:rsidRPr="00EA1D21" w:rsidRDefault="005E2DA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Ustawy z dnia 20 kwietnia 2004 r. o promocji zatrudnienia i instytucjach rynku prac (Dz.U.2018 poz. 1265 z </w:t>
      </w:r>
      <w:proofErr w:type="spellStart"/>
      <w:r w:rsidRPr="00EA1D21">
        <w:rPr>
          <w:color w:val="000000" w:themeColor="text1"/>
        </w:rPr>
        <w:t>późn</w:t>
      </w:r>
      <w:proofErr w:type="spellEnd"/>
      <w:r w:rsidRPr="00EA1D21">
        <w:rPr>
          <w:color w:val="000000" w:themeColor="text1"/>
        </w:rPr>
        <w:t>. zm.);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Rozporządzenie Ministra Infrastruktury i Rozwoju z 2 lipca 2015 r. w sprawie udzielania pomocy de </w:t>
      </w:r>
      <w:proofErr w:type="spellStart"/>
      <w:r w:rsidRPr="00EA1D21">
        <w:rPr>
          <w:color w:val="000000" w:themeColor="text1"/>
        </w:rPr>
        <w:t>minimis</w:t>
      </w:r>
      <w:proofErr w:type="spellEnd"/>
      <w:r w:rsidRPr="00EA1D21">
        <w:rPr>
          <w:color w:val="000000" w:themeColor="text1"/>
        </w:rPr>
        <w:t xml:space="preserve"> oraz pomocy publicznej w ramach program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operacyjnych finansowanych z Europejskiego Funduszu Społecznego na lata 2014 – 2020 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>. 2015 poz. 1073);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>Traktatu o funkcjonowaniu Unii Europejskiej 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 xml:space="preserve">. 2004 Nr 90 poz. 864 z </w:t>
      </w:r>
      <w:proofErr w:type="spellStart"/>
      <w:r w:rsidRPr="00EA1D21">
        <w:rPr>
          <w:color w:val="000000" w:themeColor="text1"/>
        </w:rPr>
        <w:t>późn</w:t>
      </w:r>
      <w:proofErr w:type="spellEnd"/>
      <w:r w:rsidRPr="00EA1D21">
        <w:rPr>
          <w:color w:val="000000" w:themeColor="text1"/>
        </w:rPr>
        <w:t>. zm.);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Rozporządzenia Ministra Rodziny, Pracy i Polityki Społecznej z dnia </w:t>
      </w:r>
      <w:r w:rsidR="007C2487">
        <w:rPr>
          <w:color w:val="000000" w:themeColor="text1"/>
        </w:rPr>
        <w:br/>
      </w:r>
      <w:r w:rsidRPr="00EA1D21">
        <w:rPr>
          <w:color w:val="000000" w:themeColor="text1"/>
        </w:rPr>
        <w:t>14 lipca 2017 r. w sprawie dokonywania z Funduszu Pracy refundacji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wyposażenia lub doposażenia stanowiska pracy oraz przyznawania </w:t>
      </w:r>
      <w:proofErr w:type="spellStart"/>
      <w:r w:rsidRPr="00EA1D21">
        <w:rPr>
          <w:color w:val="000000" w:themeColor="text1"/>
        </w:rPr>
        <w:t>środk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na podjęcie działalności gospodarczej 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 xml:space="preserve">. 2017 poz. 1380); 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Rozporządzenia Komisji (UE) nr 1407/2013 z dnia 18 grudnia 2013 r. w sprawie stosowania art. 107 i 108 Traktatu o funkcjonowaniu Unii Europejskiej do pomocy </w:t>
      </w:r>
      <w:r w:rsidR="007C2487">
        <w:rPr>
          <w:color w:val="000000" w:themeColor="text1"/>
        </w:rPr>
        <w:br/>
      </w:r>
      <w:r w:rsidRPr="00EA1D21">
        <w:rPr>
          <w:color w:val="000000" w:themeColor="text1"/>
        </w:rPr>
        <w:t xml:space="preserve">de </w:t>
      </w:r>
      <w:proofErr w:type="spellStart"/>
      <w:r w:rsidRPr="00EA1D21">
        <w:rPr>
          <w:color w:val="000000" w:themeColor="text1"/>
        </w:rPr>
        <w:t>minimis</w:t>
      </w:r>
      <w:proofErr w:type="spellEnd"/>
      <w:r w:rsidRPr="00EA1D21">
        <w:rPr>
          <w:color w:val="000000" w:themeColor="text1"/>
        </w:rPr>
        <w:t xml:space="preserve"> (Dz.U.UE.L.2013.352.1); 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Rozporządzenia Komisji (UE) nr 1408/2013 r. z dnia 18 grudnia 2013 r. w sprawie stosowania art. 107 i 108 Traktatu o funkcjonowaniu Unii Europejskiej do pomocy </w:t>
      </w:r>
      <w:r w:rsidR="007C2487">
        <w:rPr>
          <w:color w:val="000000" w:themeColor="text1"/>
        </w:rPr>
        <w:br/>
      </w:r>
      <w:r w:rsidRPr="00EA1D21">
        <w:rPr>
          <w:color w:val="000000" w:themeColor="text1"/>
        </w:rPr>
        <w:t xml:space="preserve">de </w:t>
      </w:r>
      <w:proofErr w:type="spellStart"/>
      <w:r w:rsidRPr="00EA1D21">
        <w:rPr>
          <w:color w:val="000000" w:themeColor="text1"/>
        </w:rPr>
        <w:t>minimis</w:t>
      </w:r>
      <w:proofErr w:type="spellEnd"/>
      <w:r w:rsidRPr="00EA1D21">
        <w:rPr>
          <w:color w:val="000000" w:themeColor="text1"/>
        </w:rPr>
        <w:t xml:space="preserve"> w sektorze rolnym (Dz.U.UE.L.2013.352.9),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>Ustawy z dnia 30 kwietnia 2004 r. o postępowaniu w sprawach dotyczących pomocy publicznej 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>. 2018 poz. 362);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Ustawy z dnia 6 marca 2018r. –Prawo </w:t>
      </w:r>
      <w:proofErr w:type="spellStart"/>
      <w:r w:rsidRPr="00EA1D21">
        <w:rPr>
          <w:color w:val="000000" w:themeColor="text1"/>
        </w:rPr>
        <w:t>przedsiębiorc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 xml:space="preserve">. 2018 poz. 646 z </w:t>
      </w:r>
      <w:proofErr w:type="spellStart"/>
      <w:r w:rsidRPr="00EA1D21">
        <w:rPr>
          <w:color w:val="000000" w:themeColor="text1"/>
        </w:rPr>
        <w:t>późn</w:t>
      </w:r>
      <w:proofErr w:type="spellEnd"/>
      <w:r w:rsidRPr="00EA1D21">
        <w:rPr>
          <w:color w:val="000000" w:themeColor="text1"/>
        </w:rPr>
        <w:t>. zm.);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  <w:u w:color="C0504D"/>
        </w:rPr>
        <w:t>Ustawy z dnia 7 września 1991 r. o systemie oświaty (</w:t>
      </w:r>
      <w:proofErr w:type="spellStart"/>
      <w:r w:rsidRPr="00EA1D21">
        <w:rPr>
          <w:color w:val="000000" w:themeColor="text1"/>
          <w:u w:color="C0504D"/>
        </w:rPr>
        <w:t>Dz.U</w:t>
      </w:r>
      <w:proofErr w:type="spellEnd"/>
      <w:r w:rsidRPr="00EA1D21">
        <w:rPr>
          <w:color w:val="000000" w:themeColor="text1"/>
          <w:u w:color="C0504D"/>
        </w:rPr>
        <w:t xml:space="preserve">. 2018 poz. 1457 z </w:t>
      </w:r>
      <w:proofErr w:type="spellStart"/>
      <w:r w:rsidRPr="00EA1D21">
        <w:rPr>
          <w:color w:val="000000" w:themeColor="text1"/>
          <w:u w:color="C0504D"/>
        </w:rPr>
        <w:t>późn</w:t>
      </w:r>
      <w:proofErr w:type="spellEnd"/>
      <w:r w:rsidRPr="00EA1D21">
        <w:rPr>
          <w:color w:val="000000" w:themeColor="text1"/>
          <w:u w:color="C0504D"/>
        </w:rPr>
        <w:t>. zm.);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  <w:u w:color="C0504D"/>
        </w:rPr>
        <w:t>Ustawy z dnia 14 grudnia 2014 r. - Prawo oświatowe (</w:t>
      </w:r>
      <w:proofErr w:type="spellStart"/>
      <w:r w:rsidRPr="00EA1D21">
        <w:rPr>
          <w:color w:val="000000" w:themeColor="text1"/>
          <w:u w:color="C0504D"/>
        </w:rPr>
        <w:t>Dz.U</w:t>
      </w:r>
      <w:proofErr w:type="spellEnd"/>
      <w:r w:rsidRPr="00EA1D21">
        <w:rPr>
          <w:color w:val="000000" w:themeColor="text1"/>
          <w:u w:color="C0504D"/>
        </w:rPr>
        <w:t xml:space="preserve">. 2018 poz. 996 z </w:t>
      </w:r>
      <w:proofErr w:type="spellStart"/>
      <w:r w:rsidRPr="00EA1D21">
        <w:rPr>
          <w:color w:val="000000" w:themeColor="text1"/>
          <w:u w:color="C0504D"/>
        </w:rPr>
        <w:t>późn</w:t>
      </w:r>
      <w:proofErr w:type="spellEnd"/>
      <w:r w:rsidRPr="00EA1D21">
        <w:rPr>
          <w:color w:val="000000" w:themeColor="text1"/>
          <w:u w:color="C0504D"/>
        </w:rPr>
        <w:t>. zm.)</w:t>
      </w:r>
    </w:p>
    <w:p w:rsidR="00B44B4A" w:rsidRDefault="00D96BDC" w:rsidP="00B44B4A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>Ustawy z dnia 15 listopada 1984 r. o podatku rolnym 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 xml:space="preserve">. 2018 poz. 1892 z </w:t>
      </w:r>
      <w:proofErr w:type="spellStart"/>
      <w:r w:rsidRPr="00EA1D21">
        <w:rPr>
          <w:color w:val="000000" w:themeColor="text1"/>
        </w:rPr>
        <w:t>późn</w:t>
      </w:r>
      <w:proofErr w:type="spellEnd"/>
      <w:r w:rsidRPr="00EA1D21">
        <w:rPr>
          <w:color w:val="000000" w:themeColor="text1"/>
        </w:rPr>
        <w:t>. zm.);</w:t>
      </w:r>
    </w:p>
    <w:p w:rsidR="005E2DAD" w:rsidRPr="00B44B4A" w:rsidRDefault="00D96BDC" w:rsidP="00B44B4A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B44B4A">
        <w:rPr>
          <w:color w:val="000000" w:themeColor="text1"/>
        </w:rPr>
        <w:t>Ustawy z dnia 15 lutego 1992 r. o podatku dochodowym od os</w:t>
      </w:r>
      <w:r w:rsidRPr="00B44B4A">
        <w:rPr>
          <w:color w:val="000000" w:themeColor="text1"/>
          <w:lang w:val="es-ES_tradnl"/>
        </w:rPr>
        <w:t>ó</w:t>
      </w:r>
      <w:r w:rsidRPr="00B44B4A">
        <w:rPr>
          <w:color w:val="000000" w:themeColor="text1"/>
        </w:rPr>
        <w:t xml:space="preserve">b prawnych </w:t>
      </w:r>
      <w:r w:rsidR="007C2487" w:rsidRPr="00B44B4A">
        <w:rPr>
          <w:color w:val="000000" w:themeColor="text1"/>
        </w:rPr>
        <w:br/>
      </w:r>
      <w:r w:rsidRPr="00B44B4A">
        <w:rPr>
          <w:color w:val="000000" w:themeColor="text1"/>
        </w:rPr>
        <w:t>(</w:t>
      </w:r>
      <w:proofErr w:type="spellStart"/>
      <w:r w:rsidRPr="00B44B4A">
        <w:rPr>
          <w:color w:val="000000" w:themeColor="text1"/>
        </w:rPr>
        <w:t>Dz.U</w:t>
      </w:r>
      <w:proofErr w:type="spellEnd"/>
      <w:r w:rsidRPr="00B44B4A">
        <w:rPr>
          <w:color w:val="000000" w:themeColor="text1"/>
        </w:rPr>
        <w:t xml:space="preserve">. 2018 poz. 1036 z </w:t>
      </w:r>
      <w:proofErr w:type="spellStart"/>
      <w:r w:rsidRPr="00B44B4A">
        <w:rPr>
          <w:color w:val="000000" w:themeColor="text1"/>
        </w:rPr>
        <w:t>późn</w:t>
      </w:r>
      <w:proofErr w:type="spellEnd"/>
      <w:r w:rsidRPr="00B44B4A">
        <w:rPr>
          <w:color w:val="000000" w:themeColor="text1"/>
        </w:rPr>
        <w:t>. zm.);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lastRenderedPageBreak/>
        <w:t>Ustawy z dnia 26 lipca 1991 r. o podatku dochodowym od os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b fizycznych </w:t>
      </w:r>
      <w:r w:rsidR="007C2487">
        <w:rPr>
          <w:color w:val="000000" w:themeColor="text1"/>
        </w:rPr>
        <w:br/>
      </w:r>
      <w:r w:rsidRPr="00EA1D21">
        <w:rPr>
          <w:color w:val="000000" w:themeColor="text1"/>
        </w:rPr>
        <w:t>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 xml:space="preserve">. 2018 poz. 1509 z </w:t>
      </w:r>
      <w:proofErr w:type="spellStart"/>
      <w:r w:rsidRPr="00EA1D21">
        <w:rPr>
          <w:color w:val="000000" w:themeColor="text1"/>
        </w:rPr>
        <w:t>późn</w:t>
      </w:r>
      <w:proofErr w:type="spellEnd"/>
      <w:r w:rsidRPr="00EA1D21">
        <w:rPr>
          <w:color w:val="000000" w:themeColor="text1"/>
        </w:rPr>
        <w:t>. zm.);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>Ustawy z 23 kwietnia 1964 r. - Kodeks cywilny 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 xml:space="preserve">. 2018 poz. 1025 z </w:t>
      </w:r>
      <w:proofErr w:type="spellStart"/>
      <w:r w:rsidRPr="00EA1D21">
        <w:rPr>
          <w:color w:val="000000" w:themeColor="text1"/>
        </w:rPr>
        <w:t>późn</w:t>
      </w:r>
      <w:proofErr w:type="spellEnd"/>
      <w:r w:rsidRPr="00EA1D21">
        <w:rPr>
          <w:color w:val="000000" w:themeColor="text1"/>
        </w:rPr>
        <w:t>. zm.);</w:t>
      </w:r>
    </w:p>
    <w:p w:rsidR="005E2DAD" w:rsidRPr="00EA1D21" w:rsidRDefault="00D96BDC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>Ustawy z 17 listopada 1964 - Kodeks postępowania cywilnego 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 xml:space="preserve">. 2018 poz. 1360 </w:t>
      </w:r>
      <w:r w:rsidR="007C2487">
        <w:rPr>
          <w:color w:val="000000" w:themeColor="text1"/>
        </w:rPr>
        <w:br/>
      </w:r>
      <w:r w:rsidRPr="00EA1D21">
        <w:rPr>
          <w:color w:val="000000" w:themeColor="text1"/>
        </w:rPr>
        <w:t xml:space="preserve">z </w:t>
      </w:r>
      <w:proofErr w:type="spellStart"/>
      <w:r w:rsidRPr="00EA1D21">
        <w:rPr>
          <w:color w:val="000000" w:themeColor="text1"/>
        </w:rPr>
        <w:t>późn</w:t>
      </w:r>
      <w:proofErr w:type="spellEnd"/>
      <w:r w:rsidRPr="00EA1D21">
        <w:rPr>
          <w:color w:val="000000" w:themeColor="text1"/>
        </w:rPr>
        <w:t>. zm.).</w:t>
      </w:r>
    </w:p>
    <w:p w:rsidR="00DF6388" w:rsidRPr="00EA1D21" w:rsidRDefault="00DF6388">
      <w:pPr>
        <w:pStyle w:val="Akapitzlist"/>
        <w:numPr>
          <w:ilvl w:val="0"/>
          <w:numId w:val="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Ustawy o rehabilitacji </w:t>
      </w:r>
      <w:r w:rsidR="00B44B4A">
        <w:rPr>
          <w:color w:val="000000" w:themeColor="text1"/>
        </w:rPr>
        <w:t xml:space="preserve">zawodowej i społecznej oraz zatrudnianiu </w:t>
      </w:r>
      <w:r w:rsidRPr="00EA1D21">
        <w:rPr>
          <w:color w:val="000000" w:themeColor="text1"/>
        </w:rPr>
        <w:t xml:space="preserve">osób niepełnosprawnych </w:t>
      </w:r>
      <w:r w:rsidR="00B44B4A">
        <w:rPr>
          <w:color w:val="000000" w:themeColor="text1"/>
        </w:rPr>
        <w:t>(</w:t>
      </w:r>
      <w:proofErr w:type="spellStart"/>
      <w:r w:rsidR="00B44B4A">
        <w:rPr>
          <w:color w:val="000000" w:themeColor="text1"/>
        </w:rPr>
        <w:t>Dz.U</w:t>
      </w:r>
      <w:proofErr w:type="spellEnd"/>
      <w:r w:rsidR="00B44B4A">
        <w:rPr>
          <w:color w:val="000000" w:themeColor="text1"/>
        </w:rPr>
        <w:t>. 2018 poz.511 z póź</w:t>
      </w:r>
      <w:r w:rsidR="00271FEF" w:rsidRPr="00EA1D21">
        <w:rPr>
          <w:color w:val="000000" w:themeColor="text1"/>
        </w:rPr>
        <w:t>n.zm).</w:t>
      </w:r>
    </w:p>
    <w:p w:rsidR="005E2DAD" w:rsidRPr="00EA1D21" w:rsidRDefault="005E2DAD">
      <w:pPr>
        <w:pStyle w:val="Akapitzlist"/>
        <w:spacing w:before="120" w:after="120"/>
        <w:ind w:left="0" w:right="0"/>
        <w:rPr>
          <w:color w:val="000000" w:themeColor="text1"/>
        </w:rPr>
      </w:pPr>
    </w:p>
    <w:p w:rsidR="005E2DAD" w:rsidRPr="00EA1D21" w:rsidRDefault="00D96B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§ 2</w:t>
      </w:r>
    </w:p>
    <w:p w:rsidR="005E2DAD" w:rsidRPr="00EA1D21" w:rsidRDefault="00D96B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Ilekroć w niniejszym Regulaminie mowa jest o:</w:t>
      </w:r>
    </w:p>
    <w:p w:rsidR="005E2DAD" w:rsidRPr="00EA1D21" w:rsidRDefault="00D96BDC">
      <w:pPr>
        <w:pStyle w:val="Akapitzlist"/>
        <w:numPr>
          <w:ilvl w:val="0"/>
          <w:numId w:val="4"/>
        </w:numPr>
        <w:spacing w:before="120" w:after="12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Komisji</w:t>
      </w:r>
      <w:r w:rsidRPr="00EA1D21">
        <w:rPr>
          <w:color w:val="000000" w:themeColor="text1"/>
        </w:rPr>
        <w:t xml:space="preserve"> – oznacza to Komisję powołaną przez Dyrektora Powiatowego Urzędu Pracy </w:t>
      </w:r>
      <w:r w:rsidRPr="00EA1D21">
        <w:rPr>
          <w:rFonts w:ascii="Arial Unicode MS" w:hAnsi="Arial Unicode MS"/>
          <w:color w:val="000000" w:themeColor="text1"/>
        </w:rPr>
        <w:br/>
      </w:r>
      <w:r w:rsidRPr="00EA1D21">
        <w:rPr>
          <w:color w:val="000000" w:themeColor="text1"/>
        </w:rPr>
        <w:t>dla Miasta Torunia jako organ opiniodawczy w sprawie refundacji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wyposażenia </w:t>
      </w:r>
      <w:r w:rsidRPr="00EA1D21">
        <w:rPr>
          <w:rFonts w:ascii="Arial Unicode MS" w:hAnsi="Arial Unicode MS"/>
          <w:color w:val="000000" w:themeColor="text1"/>
        </w:rPr>
        <w:br/>
      </w:r>
      <w:r w:rsidRPr="00EA1D21">
        <w:rPr>
          <w:color w:val="000000" w:themeColor="text1"/>
          <w:lang w:val="it-IT"/>
        </w:rPr>
        <w:t>lub doposa</w:t>
      </w:r>
      <w:proofErr w:type="spellStart"/>
      <w:r w:rsidRPr="00EA1D21">
        <w:rPr>
          <w:color w:val="000000" w:themeColor="text1"/>
        </w:rPr>
        <w:t>żenia</w:t>
      </w:r>
      <w:proofErr w:type="spellEnd"/>
      <w:r w:rsidRPr="00EA1D21">
        <w:rPr>
          <w:color w:val="000000" w:themeColor="text1"/>
        </w:rPr>
        <w:t xml:space="preserve"> stanowiska pracy dla skierowanej Bezrobotnej;</w:t>
      </w:r>
    </w:p>
    <w:p w:rsidR="005E2DAD" w:rsidRPr="00EA1D21" w:rsidRDefault="00D96BDC">
      <w:pPr>
        <w:pStyle w:val="Akapitzlist"/>
        <w:numPr>
          <w:ilvl w:val="0"/>
          <w:numId w:val="5"/>
        </w:numPr>
        <w:spacing w:before="120" w:after="120"/>
        <w:rPr>
          <w:color w:val="000000" w:themeColor="text1"/>
          <w:sz w:val="22"/>
          <w:szCs w:val="22"/>
        </w:rPr>
      </w:pPr>
      <w:r w:rsidRPr="00EA1D21">
        <w:rPr>
          <w:b/>
          <w:bCs/>
          <w:color w:val="000000" w:themeColor="text1"/>
          <w:sz w:val="22"/>
          <w:szCs w:val="22"/>
        </w:rPr>
        <w:t>Wnioskodawcy</w:t>
      </w:r>
      <w:r w:rsidRPr="00EA1D21">
        <w:rPr>
          <w:color w:val="000000" w:themeColor="text1"/>
          <w:sz w:val="22"/>
          <w:szCs w:val="22"/>
        </w:rPr>
        <w:t xml:space="preserve"> – oznacza to:</w:t>
      </w:r>
    </w:p>
    <w:p w:rsidR="005E2DAD" w:rsidRPr="00EA1D21" w:rsidRDefault="00D96BDC">
      <w:pPr>
        <w:pStyle w:val="Akapitzlist"/>
        <w:numPr>
          <w:ilvl w:val="0"/>
          <w:numId w:val="7"/>
        </w:numPr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Podmiot  –  tj. prowadzącą działalność gospodarczą osobę fizyczną, osobę prawną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lub jednostkę organizacyjną niebędącą osobą prawną,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rej odrębna ustawa przyznaje zdolność prawną, wykonującą w sposób zorganizowany, ciągły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i we własnym imieniu działalność zarobkową;</w:t>
      </w:r>
    </w:p>
    <w:p w:rsidR="005E2DAD" w:rsidRPr="00EA1D21" w:rsidRDefault="00D96BDC">
      <w:pPr>
        <w:pStyle w:val="Akapitzlist"/>
        <w:numPr>
          <w:ilvl w:val="0"/>
          <w:numId w:val="7"/>
        </w:numPr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Producenta rolnego tj. producenta, o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rym mowa w art. 46 ust. 1 pkt 1a ustawy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o promocji zatrudnienia i instytucjach rynku pracy;</w:t>
      </w:r>
    </w:p>
    <w:p w:rsidR="005E2DAD" w:rsidRPr="00EA1D21" w:rsidRDefault="00D96BDC">
      <w:pPr>
        <w:pStyle w:val="Akapitzlist"/>
        <w:numPr>
          <w:ilvl w:val="0"/>
          <w:numId w:val="7"/>
        </w:numPr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Przedszkole – tj. niepubliczne przedszkole, o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rym mowa w ustawie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z dnia 14 grudnia 2016 r. - Prawo oświatowe;</w:t>
      </w:r>
    </w:p>
    <w:p w:rsidR="005E2DAD" w:rsidRPr="00EA1D21" w:rsidRDefault="00D96BDC">
      <w:pPr>
        <w:pStyle w:val="Akapitzlist"/>
        <w:numPr>
          <w:ilvl w:val="0"/>
          <w:numId w:val="7"/>
        </w:numPr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Szkołę –  tj. niepubliczną szkołę, o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rej mowa w ustawie z dnia 14 grudnia </w:t>
      </w:r>
      <w:r w:rsidR="007C2487">
        <w:rPr>
          <w:color w:val="000000" w:themeColor="text1"/>
        </w:rPr>
        <w:br/>
      </w:r>
      <w:r w:rsidRPr="00EA1D21">
        <w:rPr>
          <w:color w:val="000000" w:themeColor="text1"/>
        </w:rPr>
        <w:t>2016 r. - Prawo oświatowe;</w:t>
      </w:r>
    </w:p>
    <w:p w:rsidR="005E2DAD" w:rsidRPr="00EA1D21" w:rsidRDefault="00D96BDC">
      <w:pPr>
        <w:pStyle w:val="Akapitzlist"/>
        <w:numPr>
          <w:ilvl w:val="0"/>
          <w:numId w:val="7"/>
        </w:numPr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Żłobek lub Klub dziecięcy – tj. żłobek lub klub dziecięcy prowadzony przez osobę fizyczną, osobę prawną lub jednostkę organizacyjną nieposiadającą osobowości prawnej, o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rych</w:t>
      </w:r>
      <w:proofErr w:type="spellEnd"/>
      <w:r w:rsidRPr="00EA1D21">
        <w:rPr>
          <w:color w:val="000000" w:themeColor="text1"/>
        </w:rPr>
        <w:t xml:space="preserve"> mowa w przepisach ustawy z 4 lutego 2011 r. o opiece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nad dziećmi w wieku do lat 3 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>. 2019 poz. 409) w przypadku tworzenia stanowiska związanego bezpośrednio ze sprawowaniem opieki nad dziećmi niepełnosprawnymi lub prowadzeniem dla nich zajęć;</w:t>
      </w:r>
    </w:p>
    <w:p w:rsidR="005E2DAD" w:rsidRPr="00EA1D21" w:rsidRDefault="00D96BDC">
      <w:pPr>
        <w:pStyle w:val="Akapitzlist"/>
        <w:numPr>
          <w:ilvl w:val="0"/>
          <w:numId w:val="7"/>
        </w:numPr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Podmiot świadczący usługi rehabilitacyjne – tj. podmiot,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ry</w:t>
      </w:r>
      <w:proofErr w:type="spellEnd"/>
      <w:r w:rsidRPr="00EA1D21">
        <w:rPr>
          <w:color w:val="000000" w:themeColor="text1"/>
        </w:rPr>
        <w:t xml:space="preserve"> prowadzi działalność gospodarczą polegającą na świadczeniu usług rehabilitacyjnych dla dzieci niepełnosprawnych w miejscu zamieszkania, w tym usług mobilnych, występujący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o refundację na stanowisko związane bezpośrednio ze świadczeniem usług rehabilitacyjnych dla dzieci niepełnosprawnych.</w:t>
      </w:r>
    </w:p>
    <w:p w:rsidR="005E2DAD" w:rsidRPr="00EA1D21" w:rsidRDefault="00D96BDC">
      <w:pPr>
        <w:pStyle w:val="Akapitzlist"/>
        <w:numPr>
          <w:ilvl w:val="0"/>
          <w:numId w:val="8"/>
        </w:numPr>
        <w:spacing w:before="120" w:after="12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Bezrobotnej</w:t>
      </w:r>
      <w:r w:rsidRPr="00EA1D21">
        <w:rPr>
          <w:color w:val="000000" w:themeColor="text1"/>
        </w:rPr>
        <w:t xml:space="preserve"> - oznacza to kobietę</w:t>
      </w:r>
      <w:r w:rsidR="00F53414" w:rsidRPr="00EA1D21">
        <w:rPr>
          <w:color w:val="000000" w:themeColor="text1"/>
        </w:rPr>
        <w:t xml:space="preserve"> (lub w uzasadnionych przypadkach po głębokiej analizie mężczyznę </w:t>
      </w:r>
      <w:proofErr w:type="spellStart"/>
      <w:r w:rsidR="00F53414" w:rsidRPr="00EA1D21">
        <w:rPr>
          <w:color w:val="000000" w:themeColor="text1"/>
        </w:rPr>
        <w:t>defaworyzowanego</w:t>
      </w:r>
      <w:proofErr w:type="spellEnd"/>
      <w:r w:rsidR="00F53414" w:rsidRPr="00EA1D21">
        <w:rPr>
          <w:color w:val="000000" w:themeColor="text1"/>
        </w:rPr>
        <w:t xml:space="preserve"> na rynku pracy ze względów tożsamych, przez które </w:t>
      </w:r>
      <w:proofErr w:type="spellStart"/>
      <w:r w:rsidR="00F53414" w:rsidRPr="00EA1D21">
        <w:rPr>
          <w:color w:val="000000" w:themeColor="text1"/>
        </w:rPr>
        <w:t>defaworyzowane</w:t>
      </w:r>
      <w:proofErr w:type="spellEnd"/>
      <w:r w:rsidR="00F53414" w:rsidRPr="00EA1D21">
        <w:rPr>
          <w:color w:val="000000" w:themeColor="text1"/>
        </w:rPr>
        <w:t xml:space="preserve"> są kobiety)</w:t>
      </w:r>
      <w:r w:rsidRPr="00EA1D21">
        <w:rPr>
          <w:color w:val="000000" w:themeColor="text1"/>
        </w:rPr>
        <w:t xml:space="preserve">, która ukończyła 30 rok życia, ma ustalony II profil pomocy, niezatrudnioną i niewykonującą innej pracy zarobkowej, zdolną i gotową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do podjęcia zatrudnienia w pełnym wymiarze czasu pracy obowiązującym w danym zawodzie lub służbie albo innej pracy zarobkowej, spełniającą kryteria skierowania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do pracodawcy zgodne z niniejszym Regulaminem</w:t>
      </w:r>
    </w:p>
    <w:p w:rsidR="00B44B4A" w:rsidRDefault="00D96BDC" w:rsidP="00B44B4A">
      <w:pPr>
        <w:pStyle w:val="Akapitzlist"/>
        <w:numPr>
          <w:ilvl w:val="0"/>
          <w:numId w:val="4"/>
        </w:numPr>
        <w:spacing w:before="120" w:after="12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Odpowiedniej Pracy</w:t>
      </w:r>
      <w:r w:rsidR="00B44B4A">
        <w:rPr>
          <w:color w:val="000000" w:themeColor="text1"/>
        </w:rPr>
        <w:t xml:space="preserve"> – oznacza to zatrudnienie</w:t>
      </w:r>
      <w:r w:rsidRPr="00EA1D21">
        <w:rPr>
          <w:color w:val="000000" w:themeColor="text1"/>
        </w:rPr>
        <w:t xml:space="preserve"> w pełnym wymiarze czasu pracy,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za wykonywanie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rego</w:t>
      </w:r>
      <w:proofErr w:type="spellEnd"/>
      <w:r w:rsidRPr="00EA1D21">
        <w:rPr>
          <w:color w:val="000000" w:themeColor="text1"/>
        </w:rPr>
        <w:t xml:space="preserve"> pracownik osiąga co najmniej minimalne wynagrodzenie, </w:t>
      </w:r>
      <w:bookmarkStart w:id="0" w:name="_GoBack"/>
      <w:bookmarkEnd w:id="0"/>
    </w:p>
    <w:p w:rsidR="005E2DAD" w:rsidRPr="00B44B4A" w:rsidRDefault="00EA1D21" w:rsidP="00B44B4A">
      <w:pPr>
        <w:pStyle w:val="Akapitzlist"/>
        <w:tabs>
          <w:tab w:val="left" w:pos="720"/>
        </w:tabs>
        <w:spacing w:before="120" w:after="120"/>
        <w:ind w:left="295"/>
        <w:rPr>
          <w:color w:val="000000" w:themeColor="text1"/>
        </w:rPr>
      </w:pPr>
      <w:r w:rsidRPr="00B44B4A">
        <w:rPr>
          <w:color w:val="000000" w:themeColor="text1"/>
        </w:rPr>
        <w:lastRenderedPageBreak/>
        <w:br/>
      </w:r>
      <w:r w:rsidR="00D96BDC" w:rsidRPr="00B44B4A">
        <w:rPr>
          <w:color w:val="000000" w:themeColor="text1"/>
        </w:rPr>
        <w:t xml:space="preserve">do wykonywania </w:t>
      </w:r>
      <w:proofErr w:type="spellStart"/>
      <w:r w:rsidR="00D96BDC" w:rsidRPr="00B44B4A">
        <w:rPr>
          <w:color w:val="000000" w:themeColor="text1"/>
        </w:rPr>
        <w:t>kt</w:t>
      </w:r>
      <w:proofErr w:type="spellEnd"/>
      <w:r w:rsidR="00D96BDC" w:rsidRPr="00B44B4A">
        <w:rPr>
          <w:color w:val="000000" w:themeColor="text1"/>
          <w:lang w:val="es-ES_tradnl"/>
        </w:rPr>
        <w:t>ó</w:t>
      </w:r>
      <w:proofErr w:type="spellStart"/>
      <w:r w:rsidR="00D96BDC" w:rsidRPr="00B44B4A">
        <w:rPr>
          <w:color w:val="000000" w:themeColor="text1"/>
        </w:rPr>
        <w:t>rego</w:t>
      </w:r>
      <w:proofErr w:type="spellEnd"/>
      <w:r w:rsidR="00D96BDC" w:rsidRPr="00B44B4A">
        <w:rPr>
          <w:color w:val="000000" w:themeColor="text1"/>
        </w:rPr>
        <w:t xml:space="preserve"> Bezrobotna ma wystarczające kwalifikacje lub doświadczenie zawodowe lub może je wykonywać po uprzednim przeszkoleniu, a stan zdrowia pozwala</w:t>
      </w:r>
      <w:r w:rsidR="00D96BDC" w:rsidRPr="00B44B4A">
        <w:rPr>
          <w:rFonts w:ascii="Arial Unicode MS" w:hAnsi="Arial Unicode MS"/>
          <w:color w:val="000000" w:themeColor="text1"/>
        </w:rPr>
        <w:t xml:space="preserve"> </w:t>
      </w:r>
      <w:r w:rsidR="00D96BDC" w:rsidRPr="00B44B4A">
        <w:rPr>
          <w:color w:val="000000" w:themeColor="text1"/>
        </w:rPr>
        <w:t>jej na jej wykonywanie oraz łączny czas dojazdu do miejsca pracy i z powrotem środkami transportu zbiorowego nie przekracza 3 godzin;</w:t>
      </w:r>
    </w:p>
    <w:p w:rsidR="005E2DAD" w:rsidRPr="00EA1D21" w:rsidRDefault="00D96BDC">
      <w:pPr>
        <w:pStyle w:val="Akapitzlist"/>
        <w:numPr>
          <w:ilvl w:val="0"/>
          <w:numId w:val="4"/>
        </w:numPr>
        <w:spacing w:before="120" w:after="120"/>
        <w:ind w:right="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Przeciętnym wynagrodzeniu</w:t>
      </w:r>
      <w:r w:rsidRPr="00EA1D21">
        <w:rPr>
          <w:color w:val="000000" w:themeColor="text1"/>
        </w:rPr>
        <w:t xml:space="preserve"> – </w:t>
      </w:r>
      <w:r w:rsidRPr="00EA1D21">
        <w:rPr>
          <w:color w:val="000000" w:themeColor="text1"/>
          <w:lang w:val="it-IT"/>
        </w:rPr>
        <w:t>nale</w:t>
      </w:r>
      <w:proofErr w:type="spellStart"/>
      <w:r w:rsidRPr="00EA1D21">
        <w:rPr>
          <w:color w:val="000000" w:themeColor="text1"/>
        </w:rPr>
        <w:t>ży</w:t>
      </w:r>
      <w:proofErr w:type="spellEnd"/>
      <w:r w:rsidRPr="00EA1D21">
        <w:rPr>
          <w:color w:val="000000" w:themeColor="text1"/>
        </w:rPr>
        <w:t xml:space="preserve"> przez to rozumieć przeciętne wynagrodzenie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w poprzednim kwartale od pierwszego dnia następnego miesiąca po ogłoszeniu przez Prezesa Głównego Urzędu Statystycznego w Dzienniku Urzędowym Rzeczpospolitej Polskiej „Monitor Polski”, na podstawie art. 20 pkt 2 Ustawy z dnia 17 grudnia 1998r.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 o emeryturach i rentach z Funduszu Ubezpieczeń </w:t>
      </w:r>
      <w:r w:rsidRPr="00EA1D21">
        <w:rPr>
          <w:color w:val="000000" w:themeColor="text1"/>
          <w:lang w:val="nl-NL"/>
        </w:rPr>
        <w:t>Spo</w:t>
      </w:r>
      <w:proofErr w:type="spellStart"/>
      <w:r w:rsidRPr="00EA1D21">
        <w:rPr>
          <w:color w:val="000000" w:themeColor="text1"/>
        </w:rPr>
        <w:t>łecznych</w:t>
      </w:r>
      <w:proofErr w:type="spellEnd"/>
      <w:r w:rsidRPr="00EA1D21">
        <w:rPr>
          <w:color w:val="000000" w:themeColor="text1"/>
        </w:rPr>
        <w:t xml:space="preserve"> 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 xml:space="preserve">. 2018 poz. 1270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z </w:t>
      </w:r>
      <w:proofErr w:type="spellStart"/>
      <w:r w:rsidRPr="00EA1D21">
        <w:rPr>
          <w:color w:val="000000" w:themeColor="text1"/>
        </w:rPr>
        <w:t>późn</w:t>
      </w:r>
      <w:proofErr w:type="spellEnd"/>
      <w:r w:rsidRPr="00EA1D21">
        <w:rPr>
          <w:color w:val="000000" w:themeColor="text1"/>
        </w:rPr>
        <w:t>. zm.);</w:t>
      </w:r>
    </w:p>
    <w:p w:rsidR="005E2DAD" w:rsidRPr="00EA1D21" w:rsidRDefault="00D96BDC">
      <w:pPr>
        <w:pStyle w:val="Akapitzlist"/>
        <w:numPr>
          <w:ilvl w:val="0"/>
          <w:numId w:val="4"/>
        </w:numPr>
        <w:spacing w:before="120" w:after="120"/>
        <w:ind w:right="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Regulaminie</w:t>
      </w:r>
      <w:r w:rsidRPr="00EA1D21">
        <w:rPr>
          <w:color w:val="000000" w:themeColor="text1"/>
        </w:rPr>
        <w:t xml:space="preserve"> – oznacza to niniejszy regulamin;</w:t>
      </w:r>
    </w:p>
    <w:p w:rsidR="005E2DAD" w:rsidRPr="00EA1D21" w:rsidRDefault="00D96BDC">
      <w:pPr>
        <w:pStyle w:val="Akapitzlist"/>
        <w:numPr>
          <w:ilvl w:val="0"/>
          <w:numId w:val="4"/>
        </w:numPr>
        <w:spacing w:before="120" w:after="120"/>
        <w:ind w:right="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Rozporządzeniu</w:t>
      </w:r>
      <w:r w:rsidRPr="00EA1D21">
        <w:rPr>
          <w:color w:val="000000" w:themeColor="text1"/>
        </w:rPr>
        <w:t xml:space="preserve">  – </w:t>
      </w:r>
      <w:r w:rsidRPr="00EA1D21">
        <w:rPr>
          <w:color w:val="000000" w:themeColor="text1"/>
          <w:lang w:val="it-IT"/>
        </w:rPr>
        <w:t>nale</w:t>
      </w:r>
      <w:proofErr w:type="spellStart"/>
      <w:r w:rsidRPr="00EA1D21">
        <w:rPr>
          <w:color w:val="000000" w:themeColor="text1"/>
        </w:rPr>
        <w:t>ży</w:t>
      </w:r>
      <w:proofErr w:type="spellEnd"/>
      <w:r w:rsidRPr="00EA1D21">
        <w:rPr>
          <w:color w:val="000000" w:themeColor="text1"/>
        </w:rPr>
        <w:t xml:space="preserve"> przez to rozumieć Rozporządzenie Ministra Rodziny, Pracy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i Polityki Społecznej z dnia 14 lipca 2017r. w sprawie dokonywania z Funduszu Pracy refundacji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wyposażenia lub doposażenia stanowiska pracy oraz przyznawania </w:t>
      </w:r>
      <w:proofErr w:type="spellStart"/>
      <w:r w:rsidRPr="00EA1D21">
        <w:rPr>
          <w:color w:val="000000" w:themeColor="text1"/>
        </w:rPr>
        <w:t>środk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na podjęcie działalności gospodarczej (</w:t>
      </w:r>
      <w:proofErr w:type="spellStart"/>
      <w:r w:rsidRPr="00EA1D21">
        <w:rPr>
          <w:color w:val="000000" w:themeColor="text1"/>
        </w:rPr>
        <w:t>Dz.U</w:t>
      </w:r>
      <w:proofErr w:type="spellEnd"/>
      <w:r w:rsidRPr="00EA1D21">
        <w:rPr>
          <w:color w:val="000000" w:themeColor="text1"/>
        </w:rPr>
        <w:t>. 2017 poz. 1380);</w:t>
      </w:r>
    </w:p>
    <w:p w:rsidR="005E2DAD" w:rsidRPr="00EA1D21" w:rsidRDefault="00D96BDC">
      <w:pPr>
        <w:pStyle w:val="Akapitzlist"/>
        <w:numPr>
          <w:ilvl w:val="0"/>
          <w:numId w:val="4"/>
        </w:numPr>
        <w:spacing w:before="120" w:after="120"/>
        <w:ind w:right="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Stanowisku pracy</w:t>
      </w:r>
      <w:r w:rsidRPr="00EA1D21">
        <w:rPr>
          <w:color w:val="000000" w:themeColor="text1"/>
        </w:rPr>
        <w:t xml:space="preserve"> –  rozumieć </w:t>
      </w:r>
      <w:r w:rsidRPr="00EA1D21">
        <w:rPr>
          <w:color w:val="000000" w:themeColor="text1"/>
          <w:lang w:val="it-IT"/>
        </w:rPr>
        <w:t>nale</w:t>
      </w:r>
      <w:proofErr w:type="spellStart"/>
      <w:r w:rsidRPr="00EA1D21">
        <w:rPr>
          <w:color w:val="000000" w:themeColor="text1"/>
        </w:rPr>
        <w:t>ży</w:t>
      </w:r>
      <w:proofErr w:type="spellEnd"/>
      <w:r w:rsidRPr="00EA1D21">
        <w:rPr>
          <w:color w:val="000000" w:themeColor="text1"/>
        </w:rPr>
        <w:t xml:space="preserve"> stanowisko wyposażone lub doposażone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w maszyny, urządzenia i rzeczy niezbędne do wykonywania pracy przez skierowaną osobę bezrobotną, znajdujące się we wskazanym przez pracodawcę miejscu pracy (adresie) określonym w umowie o refundację i zgodnym z zawartym w krajowej ofercie pracy;</w:t>
      </w:r>
    </w:p>
    <w:p w:rsidR="005E2DAD" w:rsidRPr="00EA1D21" w:rsidRDefault="00D96BDC">
      <w:pPr>
        <w:pStyle w:val="Akapitzlist"/>
        <w:numPr>
          <w:ilvl w:val="0"/>
          <w:numId w:val="4"/>
        </w:numPr>
        <w:spacing w:before="120" w:after="120"/>
        <w:ind w:right="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Umowie o refundację</w:t>
      </w:r>
      <w:r w:rsidRPr="00EA1D21">
        <w:rPr>
          <w:color w:val="000000" w:themeColor="text1"/>
        </w:rPr>
        <w:t xml:space="preserve"> – oznacza to umowę o refundację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wyposażenia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  <w:lang w:val="it-IT"/>
        </w:rPr>
        <w:t>lub doposa</w:t>
      </w:r>
      <w:proofErr w:type="spellStart"/>
      <w:r w:rsidRPr="00EA1D21">
        <w:rPr>
          <w:color w:val="000000" w:themeColor="text1"/>
        </w:rPr>
        <w:t>żenia</w:t>
      </w:r>
      <w:proofErr w:type="spellEnd"/>
      <w:r w:rsidRPr="00EA1D21">
        <w:rPr>
          <w:color w:val="000000" w:themeColor="text1"/>
        </w:rPr>
        <w:t xml:space="preserve"> stanowiska pracy dla skierowanej Bezrobotnej zawartą pomiędzy </w:t>
      </w:r>
      <w:proofErr w:type="spellStart"/>
      <w:r w:rsidRPr="00EA1D21">
        <w:rPr>
          <w:color w:val="000000" w:themeColor="text1"/>
          <w:lang w:val="de-DE"/>
        </w:rPr>
        <w:t>Gmin</w:t>
      </w:r>
      <w:proofErr w:type="spellEnd"/>
      <w:r w:rsidRPr="00EA1D21">
        <w:rPr>
          <w:color w:val="000000" w:themeColor="text1"/>
        </w:rPr>
        <w:t xml:space="preserve">ą Miasta Toruń a Podmiotem, Producentem rolnym, Przedszkolem, Szkołą, Żłobkiem </w:t>
      </w:r>
      <w:r w:rsidR="00EA1D21" w:rsidRPr="00EA1D21">
        <w:rPr>
          <w:color w:val="000000" w:themeColor="text1"/>
        </w:rPr>
        <w:br/>
      </w:r>
      <w:r w:rsidR="00F53414" w:rsidRPr="00EA1D21">
        <w:rPr>
          <w:color w:val="000000" w:themeColor="text1"/>
        </w:rPr>
        <w:t>l</w:t>
      </w:r>
      <w:r w:rsidRPr="00EA1D21">
        <w:rPr>
          <w:color w:val="000000" w:themeColor="text1"/>
        </w:rPr>
        <w:t>ub Klubem dziecięcym, Podmiotem świadczącym usługi rehabilitacyjne na podstawie wniosku o dofinansowanie projektu 8.2.1 „Aktywna Kobieta”;</w:t>
      </w:r>
    </w:p>
    <w:p w:rsidR="005E2DAD" w:rsidRPr="00EA1D21" w:rsidRDefault="00D96BDC">
      <w:pPr>
        <w:pStyle w:val="Akapitzlist"/>
        <w:numPr>
          <w:ilvl w:val="0"/>
          <w:numId w:val="4"/>
        </w:numPr>
        <w:spacing w:before="120" w:after="120"/>
        <w:ind w:right="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Ustawie</w:t>
      </w:r>
      <w:r w:rsidRPr="00EA1D21">
        <w:rPr>
          <w:color w:val="000000" w:themeColor="text1"/>
        </w:rPr>
        <w:t xml:space="preserve"> – </w:t>
      </w:r>
      <w:r w:rsidRPr="00EA1D21">
        <w:rPr>
          <w:color w:val="000000" w:themeColor="text1"/>
          <w:u w:color="FF0000"/>
        </w:rPr>
        <w:t xml:space="preserve">Ustawę o promocji zatrudnienia i instytucjach rynku pracy </w:t>
      </w:r>
      <w:r w:rsidRPr="00EA1D21">
        <w:rPr>
          <w:color w:val="000000" w:themeColor="text1"/>
        </w:rPr>
        <w:t xml:space="preserve">(Dz.U.2018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poz. 1265 z </w:t>
      </w:r>
      <w:proofErr w:type="spellStart"/>
      <w:r w:rsidRPr="00EA1D21">
        <w:rPr>
          <w:color w:val="000000" w:themeColor="text1"/>
        </w:rPr>
        <w:t>późn</w:t>
      </w:r>
      <w:proofErr w:type="spellEnd"/>
      <w:r w:rsidRPr="00EA1D21">
        <w:rPr>
          <w:color w:val="000000" w:themeColor="text1"/>
        </w:rPr>
        <w:t>. zm.)</w:t>
      </w:r>
    </w:p>
    <w:p w:rsidR="005E2DAD" w:rsidRPr="00EA1D21" w:rsidRDefault="00D96BDC">
      <w:pPr>
        <w:pStyle w:val="Akapitzlist"/>
        <w:numPr>
          <w:ilvl w:val="0"/>
          <w:numId w:val="4"/>
        </w:numPr>
        <w:spacing w:before="120" w:after="120"/>
        <w:ind w:right="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Urzędzie</w:t>
      </w:r>
      <w:r w:rsidRPr="00EA1D21">
        <w:rPr>
          <w:color w:val="000000" w:themeColor="text1"/>
        </w:rPr>
        <w:t xml:space="preserve"> – oznacza Powiatowy Urząd Pracy dla Miasta Torunia.</w:t>
      </w:r>
    </w:p>
    <w:p w:rsidR="005E2DAD" w:rsidRPr="00EA1D21" w:rsidRDefault="00D96BDC">
      <w:pPr>
        <w:pStyle w:val="Akapitzlist"/>
        <w:numPr>
          <w:ilvl w:val="0"/>
          <w:numId w:val="4"/>
        </w:numPr>
        <w:spacing w:before="120" w:after="120"/>
        <w:ind w:right="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Wniosku o refundację</w:t>
      </w:r>
      <w:r w:rsidRPr="00EA1D21">
        <w:rPr>
          <w:color w:val="000000" w:themeColor="text1"/>
        </w:rPr>
        <w:t xml:space="preserve"> –  </w:t>
      </w:r>
      <w:r w:rsidRPr="00EA1D21">
        <w:rPr>
          <w:color w:val="000000" w:themeColor="text1"/>
          <w:lang w:val="it-IT"/>
        </w:rPr>
        <w:t>nale</w:t>
      </w:r>
      <w:proofErr w:type="spellStart"/>
      <w:r w:rsidRPr="00EA1D21">
        <w:rPr>
          <w:color w:val="000000" w:themeColor="text1"/>
        </w:rPr>
        <w:t>ży</w:t>
      </w:r>
      <w:proofErr w:type="spellEnd"/>
      <w:r w:rsidRPr="00EA1D21">
        <w:rPr>
          <w:color w:val="000000" w:themeColor="text1"/>
        </w:rPr>
        <w:t xml:space="preserve"> przez to rozumieć wniosek w sprawie udzielenia refundacji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wyposażenia lub doposażenia stanowiska pracy dla skierowanej Bezrobotnej;</w:t>
      </w:r>
    </w:p>
    <w:p w:rsidR="005E2DAD" w:rsidRPr="00EA1D21" w:rsidRDefault="00D96BDC">
      <w:pPr>
        <w:pStyle w:val="Akapitzlist"/>
        <w:numPr>
          <w:ilvl w:val="0"/>
          <w:numId w:val="4"/>
        </w:numPr>
        <w:spacing w:before="120" w:after="120"/>
        <w:ind w:right="0"/>
        <w:rPr>
          <w:color w:val="000000" w:themeColor="text1"/>
        </w:rPr>
      </w:pPr>
      <w:r w:rsidRPr="00EA1D21">
        <w:rPr>
          <w:b/>
          <w:bCs/>
          <w:color w:val="000000" w:themeColor="text1"/>
        </w:rPr>
        <w:t>Zatrudnieniu</w:t>
      </w:r>
      <w:r w:rsidRPr="00EA1D21">
        <w:rPr>
          <w:color w:val="000000" w:themeColor="text1"/>
        </w:rPr>
        <w:t xml:space="preserve"> –oznacza to wykonywanie pracy na podstawie stosunku pracy,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o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rym mowa w Kodeksie Pracy.</w:t>
      </w:r>
    </w:p>
    <w:p w:rsidR="005E2DAD" w:rsidRPr="00EA1D21" w:rsidRDefault="005E2DAD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2DAD" w:rsidRPr="00EA1D21" w:rsidRDefault="00D96B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§ 3</w:t>
      </w:r>
    </w:p>
    <w:p w:rsidR="005E2DAD" w:rsidRPr="00EA1D21" w:rsidRDefault="00D96BDC">
      <w:pPr>
        <w:pStyle w:val="Akapitzlist"/>
        <w:numPr>
          <w:ilvl w:val="0"/>
          <w:numId w:val="10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Prezydent Miasta Torunia może zrefundować Wnioskodawcy wydatki związane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z wyposażeniem lub doposażeniem stanowiska pracy dla skierowanej Bezrobotnej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w wysokości określonej w umowie, nie wyższej jednak niż wysokość refundacji określona w projekcie 8.2.1 „Aktywna Kobieta” na poziomie </w:t>
      </w:r>
      <w:r w:rsidRPr="00EA1D21">
        <w:rPr>
          <w:b/>
          <w:bCs/>
          <w:color w:val="000000" w:themeColor="text1"/>
        </w:rPr>
        <w:t>21.</w:t>
      </w:r>
      <w:r w:rsidRPr="00EA1D21">
        <w:rPr>
          <w:b/>
          <w:bCs/>
          <w:color w:val="000000" w:themeColor="text1"/>
          <w:lang w:val="nl-NL"/>
        </w:rPr>
        <w:t>318,00 z</w:t>
      </w:r>
      <w:r w:rsidRPr="00EA1D21">
        <w:rPr>
          <w:b/>
          <w:bCs/>
          <w:color w:val="000000" w:themeColor="text1"/>
        </w:rPr>
        <w:t>ł</w:t>
      </w:r>
      <w:r w:rsidR="00DF6388" w:rsidRPr="00EA1D21">
        <w:rPr>
          <w:b/>
          <w:bCs/>
          <w:color w:val="000000" w:themeColor="text1"/>
        </w:rPr>
        <w:t xml:space="preserve"> netto</w:t>
      </w:r>
      <w:r w:rsidRPr="00EA1D21">
        <w:rPr>
          <w:b/>
          <w:bCs/>
          <w:color w:val="000000" w:themeColor="text1"/>
          <w:lang w:val="it-IT"/>
        </w:rPr>
        <w:t>.</w:t>
      </w:r>
    </w:p>
    <w:p w:rsidR="005E2DAD" w:rsidRPr="00EA1D21" w:rsidRDefault="00D96BDC">
      <w:pPr>
        <w:pStyle w:val="Akapitzlist"/>
        <w:numPr>
          <w:ilvl w:val="0"/>
          <w:numId w:val="10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W przypadku zatrudnienia skierowanej bezrobotnej w niepełnym wymiarze czasu pracy kwota refundacji będzie proporcjonalna do wymiaru czasu pracy, liczona w oparciu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o kwotę maksymalną możliwą do uzyskania, ustaloną przez Urząd w stosunku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do zatrudnienia w pełnym wymiarze czasu pracy.</w:t>
      </w:r>
    </w:p>
    <w:p w:rsidR="005E2DAD" w:rsidRPr="00EA1D21" w:rsidRDefault="00D96BDC">
      <w:pPr>
        <w:pStyle w:val="Akapitzlist"/>
        <w:numPr>
          <w:ilvl w:val="0"/>
          <w:numId w:val="10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lastRenderedPageBreak/>
        <w:t xml:space="preserve">Refundację </w:t>
      </w:r>
      <w:proofErr w:type="spellStart"/>
      <w:r w:rsidRPr="00EA1D21">
        <w:rPr>
          <w:color w:val="000000" w:themeColor="text1"/>
        </w:rPr>
        <w:t>wydatk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w, o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rej mowa w ust. 1, przyznaje z upoważnienia Prezydenta Miasta Torunia Dyrektor Powiatowego Urzędu Pracy dla Miasta Torunia. Przyznanie refundacji </w:t>
      </w:r>
      <w:proofErr w:type="spellStart"/>
      <w:r w:rsidRPr="00EA1D21">
        <w:rPr>
          <w:color w:val="000000" w:themeColor="text1"/>
        </w:rPr>
        <w:t>wydatk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następuje na podstawie umowy o refundację. </w:t>
      </w:r>
    </w:p>
    <w:p w:rsidR="005E2DAD" w:rsidRPr="00EA1D21" w:rsidRDefault="005E2DAD">
      <w:pPr>
        <w:tabs>
          <w:tab w:val="left" w:pos="426"/>
        </w:tabs>
        <w:spacing w:before="120" w:after="120" w:line="240" w:lineRule="auto"/>
        <w:ind w:right="2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2DAD" w:rsidRPr="00880AE5" w:rsidRDefault="00D96BDC">
      <w:pPr>
        <w:tabs>
          <w:tab w:val="left" w:pos="426"/>
        </w:tabs>
        <w:spacing w:before="120" w:after="120" w:line="240" w:lineRule="auto"/>
        <w:ind w:right="2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0AE5">
        <w:rPr>
          <w:rFonts w:ascii="Times New Roman" w:hAnsi="Times New Roman"/>
          <w:b/>
          <w:color w:val="000000" w:themeColor="text1"/>
          <w:sz w:val="24"/>
          <w:szCs w:val="24"/>
        </w:rPr>
        <w:t>ROZDZIAŁ II</w:t>
      </w:r>
    </w:p>
    <w:p w:rsidR="007C2487" w:rsidRPr="00880AE5" w:rsidRDefault="007C2487" w:rsidP="00880AE5">
      <w:pPr>
        <w:tabs>
          <w:tab w:val="left" w:pos="426"/>
        </w:tabs>
        <w:spacing w:before="120" w:after="12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0AE5">
        <w:rPr>
          <w:rFonts w:ascii="Times New Roman" w:hAnsi="Times New Roman"/>
          <w:b/>
          <w:color w:val="000000" w:themeColor="text1"/>
          <w:sz w:val="24"/>
          <w:szCs w:val="24"/>
        </w:rPr>
        <w:t>TRYB SKŁADANIA I ROZPATRYWANIA WNIOSKÓW</w:t>
      </w:r>
    </w:p>
    <w:p w:rsidR="005E2DAD" w:rsidRPr="00EA1D21" w:rsidRDefault="00D96B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§ 4</w:t>
      </w:r>
    </w:p>
    <w:p w:rsidR="005E2DAD" w:rsidRPr="00EA1D21" w:rsidRDefault="00D96BDC">
      <w:pPr>
        <w:pStyle w:val="Akapitzlist"/>
        <w:numPr>
          <w:ilvl w:val="0"/>
          <w:numId w:val="1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W celu udzielenia refundacji </w:t>
      </w:r>
      <w:proofErr w:type="spellStart"/>
      <w:r w:rsidRPr="00EA1D21">
        <w:rPr>
          <w:color w:val="000000" w:themeColor="text1"/>
        </w:rPr>
        <w:t>wydatk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w, o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rej mowa w  § 3 ust. 1 Regulaminu, Wnioskodawca składa do Urzędu, właściwego ze względu  na swoją siedzibę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lub ze względu na miejsce wykonywania pracy przez skierowaną Bezrobotną, wniosek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o refundację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wyposażenia lub doposażenia stanowiska pracy na druku Urzędu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z odpowiednimi załącznikami.</w:t>
      </w:r>
    </w:p>
    <w:p w:rsidR="005E2DAD" w:rsidRPr="00EA1D21" w:rsidRDefault="00D96BDC">
      <w:pPr>
        <w:pStyle w:val="Akapitzlist"/>
        <w:numPr>
          <w:ilvl w:val="0"/>
          <w:numId w:val="1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Zaewidencjonowane wnioski według kolejności wpływu na Dziennik Podawczy Urzędu weryfikowane są pod względem formalnym, a następnie pod względem merytorycznym. Po otrzymaniu pozytywnej rekomendacji w toku oceny </w:t>
      </w:r>
      <w:proofErr w:type="spellStart"/>
      <w:r w:rsidRPr="00EA1D21">
        <w:rPr>
          <w:color w:val="000000" w:themeColor="text1"/>
        </w:rPr>
        <w:t>formalno</w:t>
      </w:r>
      <w:proofErr w:type="spellEnd"/>
      <w:r w:rsidRPr="00EA1D21">
        <w:rPr>
          <w:color w:val="000000" w:themeColor="text1"/>
        </w:rPr>
        <w:t xml:space="preserve"> – merytorycznej, wnioski kompletne i prawidłowo sporządzone kierowane są na Komisję celem zaopiniowania.</w:t>
      </w:r>
    </w:p>
    <w:p w:rsidR="005E2DAD" w:rsidRPr="00EA1D21" w:rsidRDefault="00D96BDC">
      <w:pPr>
        <w:pStyle w:val="Akapitzlist"/>
        <w:numPr>
          <w:ilvl w:val="0"/>
          <w:numId w:val="13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W przypadku wyczerpania lub braku </w:t>
      </w:r>
      <w:proofErr w:type="spellStart"/>
      <w:r w:rsidRPr="00EA1D21">
        <w:rPr>
          <w:color w:val="000000" w:themeColor="text1"/>
        </w:rPr>
        <w:t>środk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na tę formę aktywizacji, wniosek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nie podlega weryfikacji </w:t>
      </w:r>
      <w:proofErr w:type="spellStart"/>
      <w:r w:rsidRPr="00EA1D21">
        <w:rPr>
          <w:color w:val="000000" w:themeColor="text1"/>
        </w:rPr>
        <w:t>formalno</w:t>
      </w:r>
      <w:proofErr w:type="spellEnd"/>
      <w:r w:rsidRPr="00EA1D21">
        <w:rPr>
          <w:color w:val="000000" w:themeColor="text1"/>
        </w:rPr>
        <w:t xml:space="preserve"> – merytorycznej, tym samym wniosek nie zostanie skierowany na Komisję celem zaopiniowania, o czym Wnioskodawca informowany będzie odrębnym pismem.</w:t>
      </w:r>
    </w:p>
    <w:p w:rsidR="005E2DAD" w:rsidRPr="00EA1D21" w:rsidRDefault="00D96BDC">
      <w:pPr>
        <w:pStyle w:val="Akapitzlist"/>
        <w:numPr>
          <w:ilvl w:val="0"/>
          <w:numId w:val="1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Przy opiniowaniu </w:t>
      </w:r>
      <w:proofErr w:type="spellStart"/>
      <w:r w:rsidRPr="00EA1D21">
        <w:rPr>
          <w:color w:val="000000" w:themeColor="text1"/>
        </w:rPr>
        <w:t>wniosk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o refundację Komisja stosować będzie ustalone przez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nią i zatwierdzone przez Dyrektora Urzędu kryteria oceny (załącznik </w:t>
      </w:r>
      <w:r w:rsidR="00EA1D21" w:rsidRPr="00EA1D21">
        <w:rPr>
          <w:color w:val="000000" w:themeColor="text1"/>
        </w:rPr>
        <w:br/>
        <w:t>nr</w:t>
      </w:r>
      <w:r w:rsidRPr="00EA1D21">
        <w:rPr>
          <w:color w:val="000000" w:themeColor="text1"/>
        </w:rPr>
        <w:t>1 do Regulaminu).</w:t>
      </w:r>
    </w:p>
    <w:p w:rsidR="005E2DAD" w:rsidRPr="00EA1D21" w:rsidRDefault="00D96BDC">
      <w:pPr>
        <w:pStyle w:val="Akapitzlist"/>
        <w:numPr>
          <w:ilvl w:val="0"/>
          <w:numId w:val="1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>Po pozytywnym zaopiniowaniu wniosku o refundację przez Komisję przed jego akceptacją przez Dyrektora, Urząd może zweryfikować dane zawarte we wniosku poprzez przeprowadzenie wizyty monitorującej sprawdzającej wiarygodność tych danych.</w:t>
      </w:r>
    </w:p>
    <w:p w:rsidR="005E2DAD" w:rsidRPr="00EA1D21" w:rsidRDefault="00D96BDC">
      <w:pPr>
        <w:pStyle w:val="Akapitzlist"/>
        <w:numPr>
          <w:ilvl w:val="0"/>
          <w:numId w:val="1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O uwzględnieniu lub nieuwzględnieniu wniosku o refundację Urząd powiadamia Wnioskodawcę w formie pisemnej w terminie 30 dni od dnia złożenia kompletnego wniosku o refundację wraz z niezbędnymi do jego rozpatrzenia dokumentami.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W przypadku nieuwzględnienia wniosku o refundację Urząd podaje przyczynę odmowy.</w:t>
      </w:r>
    </w:p>
    <w:p w:rsidR="005E2DAD" w:rsidRPr="00EA1D21" w:rsidRDefault="00D96BDC">
      <w:pPr>
        <w:pStyle w:val="Akapitzlist"/>
        <w:numPr>
          <w:ilvl w:val="0"/>
          <w:numId w:val="1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W przypadku nieuwzględnienia wniosku o refundację, tj. jego negatywnego rozpatrzenia, </w:t>
      </w:r>
      <w:r w:rsidRPr="00EA1D21">
        <w:rPr>
          <w:rFonts w:ascii="Arial Unicode MS" w:hAnsi="Arial Unicode MS"/>
          <w:color w:val="000000" w:themeColor="text1"/>
        </w:rPr>
        <w:br/>
      </w:r>
      <w:r w:rsidRPr="00EA1D21">
        <w:rPr>
          <w:color w:val="000000" w:themeColor="text1"/>
        </w:rPr>
        <w:t>nie służy Wnioskodawcy odwołanie.</w:t>
      </w:r>
    </w:p>
    <w:p w:rsidR="005E2DAD" w:rsidRPr="00EA1D21" w:rsidRDefault="00D96BDC">
      <w:pPr>
        <w:pStyle w:val="Akapitzlist"/>
        <w:numPr>
          <w:ilvl w:val="0"/>
          <w:numId w:val="1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>Złożony wniosek o refundację nie podlega zwrotowi.</w:t>
      </w:r>
    </w:p>
    <w:p w:rsidR="005E2DAD" w:rsidRPr="00EA1D21" w:rsidRDefault="00D96BDC">
      <w:pPr>
        <w:pStyle w:val="Akapitzlist"/>
        <w:numPr>
          <w:ilvl w:val="0"/>
          <w:numId w:val="12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>Wnioskodawca  ubiegający  się o refundację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wyposażenia lub doposażenia stanowiska pracy dla skierowanej Bezrobotnej składa w Powiatowym Urzędzie Pracy </w:t>
      </w:r>
      <w:r w:rsidRPr="00EA1D21">
        <w:rPr>
          <w:rFonts w:ascii="Arial Unicode MS" w:hAnsi="Arial Unicode MS"/>
          <w:color w:val="000000" w:themeColor="text1"/>
        </w:rPr>
        <w:br/>
      </w:r>
      <w:r w:rsidRPr="00EA1D21">
        <w:rPr>
          <w:color w:val="000000" w:themeColor="text1"/>
        </w:rPr>
        <w:t xml:space="preserve">dla Miasta Torunia wniosek zawierający m.in.: </w:t>
      </w:r>
    </w:p>
    <w:p w:rsidR="005E2DAD" w:rsidRPr="00EA1D21" w:rsidRDefault="00D96BDC">
      <w:pPr>
        <w:pStyle w:val="Tekstpodstawowy"/>
        <w:spacing w:before="120"/>
        <w:ind w:firstLine="567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1) oznaczenie Podmiotu, w tym: </w:t>
      </w:r>
    </w:p>
    <w:p w:rsidR="005E2DAD" w:rsidRPr="00EA1D21" w:rsidRDefault="00D96BDC">
      <w:pPr>
        <w:pStyle w:val="Tekstpodstawowy"/>
        <w:numPr>
          <w:ilvl w:val="0"/>
          <w:numId w:val="15"/>
        </w:numPr>
        <w:spacing w:before="120"/>
        <w:jc w:val="both"/>
        <w:rPr>
          <w:color w:val="000000" w:themeColor="text1"/>
          <w:lang w:val="en-US"/>
        </w:rPr>
      </w:pPr>
      <w:proofErr w:type="spellStart"/>
      <w:r w:rsidRPr="00EA1D21">
        <w:rPr>
          <w:color w:val="000000" w:themeColor="text1"/>
          <w:lang w:val="en-US"/>
        </w:rPr>
        <w:t>numer</w:t>
      </w:r>
      <w:proofErr w:type="spellEnd"/>
      <w:r w:rsidRPr="00EA1D21">
        <w:rPr>
          <w:color w:val="000000" w:themeColor="text1"/>
          <w:lang w:val="en-US"/>
        </w:rPr>
        <w:t xml:space="preserve"> REGON </w:t>
      </w:r>
      <w:proofErr w:type="spellStart"/>
      <w:r w:rsidRPr="00EA1D21">
        <w:rPr>
          <w:color w:val="000000" w:themeColor="text1"/>
          <w:lang w:val="en-US"/>
        </w:rPr>
        <w:t>i</w:t>
      </w:r>
      <w:proofErr w:type="spellEnd"/>
      <w:r w:rsidRPr="00EA1D21">
        <w:rPr>
          <w:color w:val="000000" w:themeColor="text1"/>
          <w:lang w:val="en-US"/>
        </w:rPr>
        <w:t xml:space="preserve"> </w:t>
      </w:r>
      <w:proofErr w:type="spellStart"/>
      <w:r w:rsidRPr="00EA1D21">
        <w:rPr>
          <w:color w:val="000000" w:themeColor="text1"/>
          <w:lang w:val="en-US"/>
        </w:rPr>
        <w:t>numer</w:t>
      </w:r>
      <w:proofErr w:type="spellEnd"/>
      <w:r w:rsidRPr="00EA1D21">
        <w:rPr>
          <w:color w:val="000000" w:themeColor="text1"/>
          <w:lang w:val="en-US"/>
        </w:rPr>
        <w:t xml:space="preserve"> NIP, </w:t>
      </w:r>
    </w:p>
    <w:p w:rsidR="005E2DAD" w:rsidRPr="00EA1D21" w:rsidRDefault="00D96BDC">
      <w:pPr>
        <w:pStyle w:val="Tekstpodstawowy"/>
        <w:numPr>
          <w:ilvl w:val="0"/>
          <w:numId w:val="15"/>
        </w:numPr>
        <w:spacing w:before="120"/>
        <w:jc w:val="both"/>
        <w:rPr>
          <w:color w:val="000000" w:themeColor="text1"/>
          <w:lang w:val="nl-NL"/>
        </w:rPr>
      </w:pPr>
      <w:r w:rsidRPr="00EA1D21">
        <w:rPr>
          <w:color w:val="000000" w:themeColor="text1"/>
          <w:lang w:val="nl-NL"/>
        </w:rPr>
        <w:t>dat</w:t>
      </w:r>
      <w:r w:rsidRPr="00EA1D21">
        <w:rPr>
          <w:color w:val="000000" w:themeColor="text1"/>
        </w:rPr>
        <w:t xml:space="preserve">ę rozpoczęcia działalności gospodarczej, </w:t>
      </w:r>
    </w:p>
    <w:p w:rsidR="005E2DAD" w:rsidRPr="00EA1D21" w:rsidRDefault="00D96BDC">
      <w:pPr>
        <w:pStyle w:val="Tekstpodstawowy"/>
        <w:numPr>
          <w:ilvl w:val="0"/>
          <w:numId w:val="16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symbol podklasy rodzaju prowadzonej działalności określony zgodnie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z Polską Klasyfikacją Działalności (PKD), </w:t>
      </w:r>
    </w:p>
    <w:p w:rsidR="005E2DAD" w:rsidRPr="00EA1D21" w:rsidRDefault="00D96BDC">
      <w:pPr>
        <w:pStyle w:val="Tekstpodstawowy"/>
        <w:numPr>
          <w:ilvl w:val="0"/>
          <w:numId w:val="15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lastRenderedPageBreak/>
        <w:t xml:space="preserve">oznaczenie formy prawnej prowadzonej </w:t>
      </w:r>
      <w:proofErr w:type="spellStart"/>
      <w:r w:rsidRPr="00EA1D21">
        <w:rPr>
          <w:color w:val="000000" w:themeColor="text1"/>
        </w:rPr>
        <w:t>działalnoś</w:t>
      </w:r>
      <w:proofErr w:type="spellEnd"/>
      <w:r w:rsidRPr="00EA1D21">
        <w:rPr>
          <w:color w:val="000000" w:themeColor="text1"/>
          <w:lang w:val="it-IT"/>
        </w:rPr>
        <w:t xml:space="preserve">ci, </w:t>
      </w:r>
    </w:p>
    <w:p w:rsidR="005E2DAD" w:rsidRPr="00EA1D21" w:rsidRDefault="00D96BDC">
      <w:pPr>
        <w:pStyle w:val="Tekstpodstawowy"/>
        <w:spacing w:before="120"/>
        <w:ind w:firstLine="567"/>
        <w:jc w:val="both"/>
        <w:rPr>
          <w:color w:val="000000" w:themeColor="text1"/>
        </w:rPr>
      </w:pPr>
      <w:r w:rsidRPr="00EA1D21">
        <w:rPr>
          <w:color w:val="000000" w:themeColor="text1"/>
        </w:rPr>
        <w:t>2) liczbę stanowisk pracy dla skierowanych bezrobotnych.</w:t>
      </w:r>
    </w:p>
    <w:p w:rsidR="005E2DAD" w:rsidRPr="00EA1D21" w:rsidRDefault="00D96BDC">
      <w:pPr>
        <w:pStyle w:val="Tekstpodstawowy"/>
        <w:spacing w:before="120"/>
        <w:ind w:firstLine="567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3) kalkulację </w:t>
      </w:r>
      <w:proofErr w:type="spellStart"/>
      <w:r w:rsidRPr="00EA1D21">
        <w:rPr>
          <w:color w:val="000000" w:themeColor="text1"/>
        </w:rPr>
        <w:t>wydatk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dla </w:t>
      </w:r>
      <w:proofErr w:type="spellStart"/>
      <w:r w:rsidRPr="00EA1D21">
        <w:rPr>
          <w:color w:val="000000" w:themeColor="text1"/>
        </w:rPr>
        <w:t>poszczeg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lnych</w:t>
      </w:r>
      <w:proofErr w:type="spellEnd"/>
      <w:r w:rsidRPr="00EA1D21">
        <w:rPr>
          <w:color w:val="000000" w:themeColor="text1"/>
        </w:rPr>
        <w:t xml:space="preserve"> stanowisk pracy i </w:t>
      </w:r>
      <w:proofErr w:type="spellStart"/>
      <w:r w:rsidRPr="00EA1D21">
        <w:rPr>
          <w:color w:val="000000" w:themeColor="text1"/>
        </w:rPr>
        <w:t>źr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deł</w:t>
      </w:r>
      <w:proofErr w:type="spellEnd"/>
      <w:r w:rsidRPr="00EA1D21">
        <w:rPr>
          <w:color w:val="000000" w:themeColor="text1"/>
        </w:rPr>
        <w:t xml:space="preserve"> ich finansowania, </w:t>
      </w:r>
    </w:p>
    <w:p w:rsidR="005E2DAD" w:rsidRPr="00EA1D21" w:rsidRDefault="00D96BDC">
      <w:pPr>
        <w:pStyle w:val="Tekstpodstawowy"/>
        <w:spacing w:before="120"/>
        <w:ind w:firstLine="567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4) wnioskowaną kwotę refundacji, </w:t>
      </w:r>
    </w:p>
    <w:p w:rsidR="005E2DAD" w:rsidRPr="00EA1D21" w:rsidRDefault="00D96BDC">
      <w:pPr>
        <w:pStyle w:val="Tekstpodstawowy"/>
        <w:spacing w:before="120"/>
        <w:ind w:firstLine="567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5) szczegółową specyfikację i harmonogram </w:t>
      </w:r>
      <w:proofErr w:type="spellStart"/>
      <w:r w:rsidRPr="00EA1D21">
        <w:rPr>
          <w:color w:val="000000" w:themeColor="text1"/>
        </w:rPr>
        <w:t>wydatk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w, w </w:t>
      </w:r>
      <w:proofErr w:type="spellStart"/>
      <w:r w:rsidRPr="00EA1D21">
        <w:rPr>
          <w:color w:val="000000" w:themeColor="text1"/>
        </w:rPr>
        <w:t>szczeg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lności</w:t>
      </w:r>
      <w:proofErr w:type="spellEnd"/>
      <w:r w:rsidRPr="00EA1D21">
        <w:rPr>
          <w:color w:val="000000" w:themeColor="text1"/>
        </w:rPr>
        <w:t xml:space="preserve"> na zakup </w:t>
      </w:r>
      <w:proofErr w:type="spellStart"/>
      <w:r w:rsidRPr="00EA1D21">
        <w:rPr>
          <w:color w:val="000000" w:themeColor="text1"/>
        </w:rPr>
        <w:t>środk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trwałych, urządzeń, maszyn: w tym </w:t>
      </w:r>
      <w:proofErr w:type="spellStart"/>
      <w:r w:rsidRPr="00EA1D21">
        <w:rPr>
          <w:color w:val="000000" w:themeColor="text1"/>
        </w:rPr>
        <w:t>środk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niezbędnych do zapewnienia zgodności stanowiska pracy z przepisami BHP oraz wymaganiami ergonomii, </w:t>
      </w:r>
    </w:p>
    <w:p w:rsidR="005E2DAD" w:rsidRPr="00EA1D21" w:rsidRDefault="00D96BDC">
      <w:pPr>
        <w:pStyle w:val="Tekstpodstawowy"/>
        <w:spacing w:before="120"/>
        <w:ind w:firstLine="567"/>
        <w:jc w:val="both"/>
        <w:rPr>
          <w:color w:val="000000" w:themeColor="text1"/>
        </w:rPr>
      </w:pPr>
      <w:r w:rsidRPr="00EA1D21">
        <w:rPr>
          <w:color w:val="000000" w:themeColor="text1"/>
        </w:rPr>
        <w:t>6) rodzaj pracy jaka będzie wykonywana przez skierowaną Bezrobotną;</w:t>
      </w:r>
    </w:p>
    <w:p w:rsidR="005E2DAD" w:rsidRPr="00EA1D21" w:rsidRDefault="00D96BDC">
      <w:pPr>
        <w:pStyle w:val="Tekstpodstawowy"/>
        <w:spacing w:before="120"/>
        <w:ind w:firstLine="567"/>
        <w:jc w:val="both"/>
        <w:rPr>
          <w:color w:val="000000" w:themeColor="text1"/>
        </w:rPr>
      </w:pPr>
      <w:r w:rsidRPr="00EA1D21">
        <w:rPr>
          <w:color w:val="000000" w:themeColor="text1"/>
        </w:rPr>
        <w:t>7) wymagane kwalifikacje i inne wymagania niezbędne do wykonywania pracy, jakie powinny spełniać skierowane Bezrobotne;</w:t>
      </w:r>
    </w:p>
    <w:p w:rsidR="005E2DAD" w:rsidRPr="00EA1D21" w:rsidRDefault="00D96BDC">
      <w:pPr>
        <w:pStyle w:val="Tekstpodstawowy"/>
        <w:spacing w:before="120"/>
        <w:ind w:firstLine="567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8) proponowaną formę zabezpieczenia zwrotu refundacji, </w:t>
      </w:r>
    </w:p>
    <w:p w:rsidR="005E2DAD" w:rsidRPr="00EA1D21" w:rsidRDefault="00F53414" w:rsidP="00F53414">
      <w:pPr>
        <w:pStyle w:val="Tekstpodstawowy"/>
        <w:tabs>
          <w:tab w:val="left" w:pos="851"/>
        </w:tabs>
        <w:spacing w:before="120"/>
        <w:ind w:firstLine="567"/>
        <w:jc w:val="both"/>
        <w:rPr>
          <w:color w:val="000000" w:themeColor="text1"/>
        </w:rPr>
      </w:pPr>
      <w:r w:rsidRPr="00EA1D21">
        <w:rPr>
          <w:color w:val="000000" w:themeColor="text1"/>
        </w:rPr>
        <w:t>9)</w:t>
      </w:r>
      <w:r w:rsidR="00D96BDC" w:rsidRPr="00EA1D21">
        <w:rPr>
          <w:color w:val="000000" w:themeColor="text1"/>
        </w:rPr>
        <w:t>podpis Podmiotu lub os</w:t>
      </w:r>
      <w:r w:rsidR="00D96BDC" w:rsidRPr="00EA1D21">
        <w:rPr>
          <w:color w:val="000000" w:themeColor="text1"/>
          <w:lang w:val="es-ES_tradnl"/>
        </w:rPr>
        <w:t>ó</w:t>
      </w:r>
      <w:r w:rsidR="00D96BDC" w:rsidRPr="00EA1D21">
        <w:rPr>
          <w:color w:val="000000" w:themeColor="text1"/>
        </w:rPr>
        <w:t xml:space="preserve">b uprawnionych do reprezentowania Podmiotu zamierzającego wyposażyć </w:t>
      </w:r>
      <w:r w:rsidR="00D96BDC" w:rsidRPr="00EA1D21">
        <w:rPr>
          <w:color w:val="000000" w:themeColor="text1"/>
          <w:lang w:val="it-IT"/>
        </w:rPr>
        <w:t>lub doposa</w:t>
      </w:r>
      <w:r w:rsidR="00D96BDC" w:rsidRPr="00EA1D21">
        <w:rPr>
          <w:color w:val="000000" w:themeColor="text1"/>
        </w:rPr>
        <w:t>żyć stanowisko pracy,</w:t>
      </w:r>
    </w:p>
    <w:p w:rsidR="005E2DAD" w:rsidRPr="00EA1D21" w:rsidRDefault="00D96BDC">
      <w:pPr>
        <w:pStyle w:val="Tekstpodstawowy"/>
        <w:spacing w:before="120"/>
        <w:ind w:firstLine="567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10) informację o wymiarze czasu pracy zatrudnionych w żłobkach, klubach dziecięcych </w:t>
      </w:r>
      <w:r w:rsidRPr="00EA1D21">
        <w:rPr>
          <w:rFonts w:ascii="Arial Unicode MS" w:hAnsi="Arial Unicode MS"/>
          <w:color w:val="000000" w:themeColor="text1"/>
        </w:rPr>
        <w:br/>
      </w:r>
      <w:r w:rsidRPr="00EA1D21">
        <w:rPr>
          <w:color w:val="000000" w:themeColor="text1"/>
        </w:rPr>
        <w:t>lub Podmiotach świadczących usługi rehabilitacyjne skierowanych bezrobotnych, skierowanych opiekun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lub skierowanych  poszukujących pracy absolwent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w.</w:t>
      </w:r>
    </w:p>
    <w:p w:rsidR="005E2DAD" w:rsidRPr="00EA1D21" w:rsidRDefault="00D96BDC">
      <w:pPr>
        <w:pStyle w:val="Akapitzlist"/>
        <w:numPr>
          <w:ilvl w:val="0"/>
          <w:numId w:val="17"/>
        </w:numPr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 Złożony wniosek może zostać uwzględniony przez Urząd, gdy jest kompletny</w:t>
      </w:r>
      <w:r w:rsidRPr="00EA1D21">
        <w:rPr>
          <w:rFonts w:ascii="Arial Unicode MS" w:hAnsi="Arial Unicode MS"/>
          <w:color w:val="000000" w:themeColor="text1"/>
        </w:rPr>
        <w:br/>
      </w:r>
      <w:r w:rsidRPr="00EA1D21">
        <w:rPr>
          <w:color w:val="000000" w:themeColor="text1"/>
        </w:rPr>
        <w:t xml:space="preserve"> i prawidłowo sporządzony, a Urząd dysponuje środkami na jego sfinansowanie</w:t>
      </w:r>
      <w:r w:rsidRPr="00EA1D21">
        <w:rPr>
          <w:color w:val="000000" w:themeColor="text1"/>
          <w:u w:color="FF0000"/>
        </w:rPr>
        <w:t xml:space="preserve"> </w:t>
      </w:r>
      <w:r w:rsidRPr="00EA1D21">
        <w:rPr>
          <w:color w:val="000000" w:themeColor="text1"/>
        </w:rPr>
        <w:t>oraz:</w:t>
      </w:r>
    </w:p>
    <w:p w:rsidR="005E2DAD" w:rsidRPr="00EA1D21" w:rsidRDefault="00D96BDC" w:rsidP="00F53414">
      <w:pPr>
        <w:pStyle w:val="Akapitzlist"/>
        <w:numPr>
          <w:ilvl w:val="0"/>
          <w:numId w:val="51"/>
        </w:numPr>
        <w:suppressAutoHyphens/>
        <w:spacing w:before="120" w:after="120"/>
        <w:rPr>
          <w:color w:val="000000" w:themeColor="text1"/>
        </w:rPr>
      </w:pPr>
      <w:r w:rsidRPr="00EA1D21">
        <w:rPr>
          <w:color w:val="000000" w:themeColor="text1"/>
        </w:rPr>
        <w:t>W przypadku Podmiotu nie będącego producentem rolnym:</w:t>
      </w:r>
    </w:p>
    <w:p w:rsidR="005E2DAD" w:rsidRPr="00EA1D21" w:rsidRDefault="00D96BDC">
      <w:pPr>
        <w:numPr>
          <w:ilvl w:val="2"/>
          <w:numId w:val="19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Podmiot prowadził działalność gospodarczą w rozumieniu przepis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EA1D2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o swobodzie działalności gospodarczej, przez okres 6 miesięcy bezpośrednio poprzedzających dzień złożenia wniosku, z tym że do wskazanego okresu prowadzenia działalności gospodarczej nie wlicza się okresu zawieszenia działalności gospodarczej, </w:t>
      </w:r>
      <w:r w:rsidR="00EA1D21" w:rsidRPr="00EA1D2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a w przypadku przedszkola i szkoły – prowadzenia działalności na podstawie ustawy  </w:t>
      </w:r>
      <w:r w:rsidRPr="00EA1D2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z dnia 7 września 1991 r. o systemie oświaty  przez okres 6 miesięcy bezpośrednio poprzedzających dzień złożenia wniosku, </w:t>
      </w:r>
    </w:p>
    <w:p w:rsidR="005E2DAD" w:rsidRPr="00EA1D21" w:rsidRDefault="00D96BDC">
      <w:pPr>
        <w:numPr>
          <w:ilvl w:val="2"/>
          <w:numId w:val="19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w okresie 6 miesięcy przed dniem złożenia wniosku oraz od dnia złożenia wniosku do dnia otrzymania refundacji, nie zmniejszył wymiaru czasu pracy pracownika i nie rozwiązał stosunku pracy z pracownikiem w drodze wypowiedzenia dokonanego przez Podmiot </w:t>
      </w:r>
      <w:r w:rsidRPr="00EA1D2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bądź na mocy porozumienia stron z przyczyn niedotyczących pracownik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w</w:t>
      </w:r>
    </w:p>
    <w:p w:rsidR="005E2DAD" w:rsidRPr="00EA1D21" w:rsidRDefault="00D96BDC">
      <w:pPr>
        <w:numPr>
          <w:ilvl w:val="2"/>
          <w:numId w:val="19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nie zalega w dniu złożenia wniosku z wypłacaniem wynagrodzeń pracownikom </w:t>
      </w:r>
      <w:r w:rsidRPr="00EA1D2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oraz z opłacaniem należnych składek na ubezpieczenia społeczne, ubezpieczenie zdrowotne, Fundusz Pracy, Fundusz Gwarantowanych Świadczeń Pracowniczych </w:t>
      </w:r>
      <w:r w:rsidR="00EA1D21" w:rsidRPr="00EA1D2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oraz Fundusz Emerytur Pomostowych oraz nie zalega z opłacaniem innych danin publicznych,</w:t>
      </w:r>
    </w:p>
    <w:p w:rsidR="005E2DAD" w:rsidRPr="00EA1D21" w:rsidRDefault="00D96BDC">
      <w:pPr>
        <w:numPr>
          <w:ilvl w:val="2"/>
          <w:numId w:val="20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nie posiada w dniu złożenia wniosku nieuregulowanych w terminie zobowiązań cywilnoprawnych,</w:t>
      </w:r>
    </w:p>
    <w:p w:rsidR="005E2DAD" w:rsidRPr="00EA1D21" w:rsidRDefault="00D96BDC">
      <w:pPr>
        <w:numPr>
          <w:ilvl w:val="2"/>
          <w:numId w:val="19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nie był skazany za przestępstwa przeciwko obrotowi gospodarczemu, </w:t>
      </w:r>
      <w:r w:rsidRPr="00EA1D2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w rozumieniu ustawy z dnia 6 czerwca 1997r. – Kodeks karny (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Dz.U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. 2018 poz. 1600 z 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</w:rPr>
        <w:t>. zm.) lub ustawy z dnia 28 października 2002 r. o odpowiedzialności podmiot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w zbiorowych za czyny zabronione pod groźbą kary (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Dz.U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. 2019 poz. 628) w okresie 2 lat przed dniem złożenia wniosku, </w:t>
      </w:r>
    </w:p>
    <w:p w:rsidR="005E2DAD" w:rsidRPr="00EA1D21" w:rsidRDefault="00D96BDC">
      <w:pPr>
        <w:numPr>
          <w:ilvl w:val="2"/>
          <w:numId w:val="19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miejsce wykonywania pracy przez skierowaną Bezrobotną znajduje się na terenie miasta Torunia, </w:t>
      </w:r>
    </w:p>
    <w:p w:rsidR="005E2DAD" w:rsidRPr="00EA1D21" w:rsidRDefault="00D96BDC">
      <w:pPr>
        <w:numPr>
          <w:ilvl w:val="2"/>
          <w:numId w:val="19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ubiega się o refundację stanowiska pracy, na 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kt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re możliwe jest wydanie skierowania </w:t>
      </w:r>
      <w:r w:rsidRPr="00EA1D2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do pracy, gdyż w ewidencji bezrobotnych Urzędu figurują osoby o kwalifikacjach, umiejętnościach oraz z doświadczeniem zawodowym niezbędnym do wykonywania pracy na tym stanowisku pracy.</w:t>
      </w:r>
    </w:p>
    <w:p w:rsidR="005E2DAD" w:rsidRPr="00EA1D21" w:rsidRDefault="00D96BDC">
      <w:pPr>
        <w:numPr>
          <w:ilvl w:val="1"/>
          <w:numId w:val="21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W przypadku producenta rolnego, jeż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it-IT"/>
        </w:rPr>
        <w:t>eli spe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łnia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 warunki określone w § 4 ust. 9 </w:t>
      </w:r>
      <w:r w:rsidR="00EA1D21" w:rsidRPr="00EA1D2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pkt 1 lit. b-e  i g  Regulaminu oraz:</w:t>
      </w:r>
    </w:p>
    <w:p w:rsidR="005E2DAD" w:rsidRPr="00EA1D21" w:rsidRDefault="00D96BDC">
      <w:pPr>
        <w:numPr>
          <w:ilvl w:val="2"/>
          <w:numId w:val="21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jest w posiadaniu gospodarstwa rolnego w rozumieniu przepis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w o podatku rolnym </w:t>
      </w:r>
      <w:r w:rsidR="00EA1D21" w:rsidRPr="00EA1D2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lub prowadzeniu działu specjalnego produkcji rolnej w rozumieniu przepis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w o podatku dochodowym od os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b fizycznych lub przepis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w o podatku dochodowym od os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b prawnych przez okres co najmniej 6 miesięcy przed dniem złożenia wniosku,</w:t>
      </w:r>
    </w:p>
    <w:p w:rsidR="005E2DAD" w:rsidRPr="00EA1D21" w:rsidRDefault="00D96BDC">
      <w:pPr>
        <w:numPr>
          <w:ilvl w:val="2"/>
          <w:numId w:val="21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zatrudnia w okresie ostatnich 6 miesięcy przed dniem złożenia wniosku, w każdym miesiącu, co najmniej 1 pracownika na podstawie stosunku pracy w pełnym wymiarze czasu pracy.</w:t>
      </w:r>
    </w:p>
    <w:p w:rsidR="005E2DAD" w:rsidRPr="00EA1D21" w:rsidRDefault="00D96BDC">
      <w:pPr>
        <w:pStyle w:val="Akapitzlist"/>
        <w:numPr>
          <w:ilvl w:val="1"/>
          <w:numId w:val="22"/>
        </w:numPr>
        <w:suppressAutoHyphens/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>W przypadku żłobka, klubu dziecięcego lub podmiotu świadczącego usługi rehabilitacyjne, jeż</w:t>
      </w:r>
      <w:r w:rsidRPr="00EA1D21">
        <w:rPr>
          <w:color w:val="000000" w:themeColor="text1"/>
          <w:lang w:val="it-IT"/>
        </w:rPr>
        <w:t>eli spe</w:t>
      </w:r>
      <w:proofErr w:type="spellStart"/>
      <w:r w:rsidRPr="00EA1D21">
        <w:rPr>
          <w:color w:val="000000" w:themeColor="text1"/>
        </w:rPr>
        <w:t>łnia</w:t>
      </w:r>
      <w:proofErr w:type="spellEnd"/>
      <w:r w:rsidRPr="00EA1D21">
        <w:rPr>
          <w:color w:val="000000" w:themeColor="text1"/>
        </w:rPr>
        <w:t xml:space="preserve"> warunki określone w § 4 ust. 9 pkt. 1 lit. b-g Regulaminu oraz:</w:t>
      </w:r>
    </w:p>
    <w:p w:rsidR="005E2DAD" w:rsidRPr="00EA1D21" w:rsidRDefault="00D96BDC">
      <w:pPr>
        <w:pStyle w:val="Akapitzlist"/>
        <w:numPr>
          <w:ilvl w:val="2"/>
          <w:numId w:val="22"/>
        </w:numPr>
        <w:suppressAutoHyphens/>
        <w:spacing w:before="120" w:after="120"/>
        <w:ind w:right="0"/>
        <w:rPr>
          <w:color w:val="000000" w:themeColor="text1"/>
        </w:rPr>
      </w:pPr>
      <w:r w:rsidRPr="00EA1D21">
        <w:rPr>
          <w:color w:val="000000" w:themeColor="text1"/>
        </w:rPr>
        <w:t xml:space="preserve">nie nastąpiło zmniejszenie wymiaru czasu pracy pracownika i nierozwiązanie stosunku pracy z pracownikiem w drodze wypowiedzenia albo na mocy porozumienia stron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z przyczyn niedotyczących pracownik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</w:t>
      </w:r>
      <w:proofErr w:type="spellStart"/>
      <w:r w:rsidRPr="00EA1D21">
        <w:rPr>
          <w:color w:val="000000" w:themeColor="text1"/>
        </w:rPr>
        <w:t>w</w:t>
      </w:r>
      <w:proofErr w:type="spellEnd"/>
      <w:r w:rsidRPr="00EA1D21">
        <w:rPr>
          <w:color w:val="000000" w:themeColor="text1"/>
        </w:rPr>
        <w:t xml:space="preserve"> okresie 6 miesięcy, bezpośrednio poprzedzających dzień złożenia wniosku oraz w okresie od dnia złożenia wniosku do dnia otrzymania refundacji.   </w:t>
      </w:r>
    </w:p>
    <w:p w:rsidR="005E2DAD" w:rsidRPr="00880AE5" w:rsidRDefault="005E2DAD">
      <w:pPr>
        <w:tabs>
          <w:tab w:val="left" w:pos="426"/>
        </w:tabs>
        <w:spacing w:before="120" w:after="120" w:line="240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2DAD" w:rsidRPr="00880AE5" w:rsidRDefault="00D96BDC">
      <w:pPr>
        <w:tabs>
          <w:tab w:val="left" w:pos="426"/>
        </w:tabs>
        <w:spacing w:before="120" w:after="120" w:line="240" w:lineRule="auto"/>
        <w:ind w:right="2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0AE5">
        <w:rPr>
          <w:rFonts w:ascii="Times New Roman" w:hAnsi="Times New Roman"/>
          <w:b/>
          <w:color w:val="000000" w:themeColor="text1"/>
          <w:sz w:val="24"/>
          <w:szCs w:val="24"/>
        </w:rPr>
        <w:t>ROZDZIAŁ III</w:t>
      </w:r>
    </w:p>
    <w:p w:rsidR="007C2487" w:rsidRPr="00880AE5" w:rsidRDefault="007C2487">
      <w:pPr>
        <w:tabs>
          <w:tab w:val="left" w:pos="426"/>
        </w:tabs>
        <w:spacing w:before="120" w:after="12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0AE5">
        <w:rPr>
          <w:rFonts w:ascii="Times New Roman" w:hAnsi="Times New Roman"/>
          <w:b/>
          <w:color w:val="000000" w:themeColor="text1"/>
          <w:sz w:val="24"/>
          <w:szCs w:val="24"/>
        </w:rPr>
        <w:t>WARUNKI UDZIAŁU W PROJEKCIE DLA OSÓB</w:t>
      </w:r>
      <w:r w:rsidR="00880A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80AE5">
        <w:rPr>
          <w:rFonts w:ascii="Times New Roman" w:hAnsi="Times New Roman"/>
          <w:b/>
          <w:color w:val="000000" w:themeColor="text1"/>
          <w:sz w:val="24"/>
          <w:szCs w:val="24"/>
        </w:rPr>
        <w:t>BEZROBOTNYCH KIEROWANYCH NA DOPOSAŻONE/WYPOSAŻONE STANOWISKA PRACY</w:t>
      </w:r>
    </w:p>
    <w:p w:rsidR="005E2DAD" w:rsidRPr="00EA1D21" w:rsidRDefault="00D96BDC">
      <w:pPr>
        <w:tabs>
          <w:tab w:val="left" w:pos="426"/>
        </w:tabs>
        <w:spacing w:before="120" w:after="12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§5 </w:t>
      </w:r>
    </w:p>
    <w:p w:rsidR="005E2DAD" w:rsidRPr="00EA1D21" w:rsidRDefault="00D96BDC">
      <w:pPr>
        <w:pStyle w:val="Akapitzlist"/>
        <w:numPr>
          <w:ilvl w:val="0"/>
          <w:numId w:val="24"/>
        </w:numPr>
        <w:spacing w:before="120" w:after="120"/>
        <w:rPr>
          <w:color w:val="000000" w:themeColor="text1"/>
          <w:lang w:val="pt-PT"/>
        </w:rPr>
      </w:pPr>
      <w:r w:rsidRPr="00EA1D21">
        <w:rPr>
          <w:color w:val="000000" w:themeColor="text1"/>
          <w:lang w:val="pt-PT"/>
        </w:rPr>
        <w:t>Na ofert</w:t>
      </w:r>
      <w:r w:rsidRPr="00EA1D21">
        <w:rPr>
          <w:color w:val="000000" w:themeColor="text1"/>
        </w:rPr>
        <w:t>ę pracy w ramach Refundacji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wyposażenia/doposażenia stanowiska pracy mogą być kierowane Bezrobotne,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  <w:lang w:val="nl-NL"/>
        </w:rPr>
        <w:t>re spe</w:t>
      </w:r>
      <w:proofErr w:type="spellStart"/>
      <w:r w:rsidRPr="00EA1D21">
        <w:rPr>
          <w:color w:val="000000" w:themeColor="text1"/>
        </w:rPr>
        <w:t>łniają</w:t>
      </w:r>
      <w:proofErr w:type="spellEnd"/>
      <w:r w:rsidRPr="00EA1D21">
        <w:rPr>
          <w:color w:val="000000" w:themeColor="text1"/>
        </w:rPr>
        <w:t xml:space="preserve"> </w:t>
      </w:r>
      <w:r w:rsidR="00F53414" w:rsidRPr="00EA1D21">
        <w:rPr>
          <w:color w:val="000000" w:themeColor="text1"/>
        </w:rPr>
        <w:t xml:space="preserve">kryteria projektu oraz </w:t>
      </w:r>
      <w:r w:rsidRPr="00EA1D21">
        <w:rPr>
          <w:color w:val="000000" w:themeColor="text1"/>
        </w:rPr>
        <w:t xml:space="preserve">co najmniej jeden z następujących </w:t>
      </w:r>
      <w:proofErr w:type="spellStart"/>
      <w:r w:rsidRPr="00EA1D21">
        <w:rPr>
          <w:color w:val="000000" w:themeColor="text1"/>
        </w:rPr>
        <w:t>warunk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w:</w:t>
      </w:r>
    </w:p>
    <w:p w:rsidR="005E2DAD" w:rsidRPr="00EA1D21" w:rsidRDefault="00D96BDC">
      <w:pPr>
        <w:pStyle w:val="Akapitzlist"/>
        <w:numPr>
          <w:ilvl w:val="0"/>
          <w:numId w:val="26"/>
        </w:numPr>
        <w:spacing w:before="120" w:after="120"/>
        <w:rPr>
          <w:color w:val="000000" w:themeColor="text1"/>
        </w:rPr>
      </w:pPr>
      <w:r w:rsidRPr="00EA1D21">
        <w:rPr>
          <w:color w:val="000000" w:themeColor="text1"/>
        </w:rPr>
        <w:t>pozostają bez stałego zatrudnienia w okresie co najmniej 6 miesięcy poprzedzających dzień przystąpienia do projektu;</w:t>
      </w:r>
    </w:p>
    <w:p w:rsidR="005E2DAD" w:rsidRPr="00EA1D21" w:rsidRDefault="00D96BDC">
      <w:pPr>
        <w:pStyle w:val="Akapitzlist"/>
        <w:numPr>
          <w:ilvl w:val="0"/>
          <w:numId w:val="26"/>
        </w:numPr>
        <w:spacing w:before="120" w:after="120"/>
        <w:rPr>
          <w:color w:val="000000" w:themeColor="text1"/>
        </w:rPr>
      </w:pPr>
      <w:r w:rsidRPr="00EA1D21">
        <w:rPr>
          <w:color w:val="000000" w:themeColor="text1"/>
        </w:rPr>
        <w:t>do dnia poprzedzającego przystąpienie do projektu ukończyły 50 rok życia;</w:t>
      </w:r>
    </w:p>
    <w:p w:rsidR="005E2DAD" w:rsidRPr="00EA1D21" w:rsidRDefault="00D96BDC">
      <w:pPr>
        <w:pStyle w:val="Akapitzlist"/>
        <w:numPr>
          <w:ilvl w:val="0"/>
          <w:numId w:val="26"/>
        </w:numPr>
        <w:spacing w:before="120" w:after="120"/>
        <w:rPr>
          <w:color w:val="000000" w:themeColor="text1"/>
        </w:rPr>
      </w:pPr>
      <w:r w:rsidRPr="00EA1D21">
        <w:rPr>
          <w:color w:val="000000" w:themeColor="text1"/>
        </w:rPr>
        <w:t xml:space="preserve">są osobami dorosłymi samotnie wychowującymi co najmniej jedno dziecko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lub posiadającymi na utrzymaniu osobę zależną w rozumieniu art.2 ust.1 pkt 21 Ustawy</w:t>
      </w:r>
      <w:r w:rsidRPr="00EA1D21">
        <w:rPr>
          <w:color w:val="000000" w:themeColor="text1"/>
          <w:u w:color="FF0000"/>
        </w:rPr>
        <w:t>;</w:t>
      </w:r>
    </w:p>
    <w:p w:rsidR="005E2DAD" w:rsidRPr="00EA1D21" w:rsidRDefault="00D96BDC">
      <w:pPr>
        <w:pStyle w:val="Akapitzlist"/>
        <w:numPr>
          <w:ilvl w:val="0"/>
          <w:numId w:val="26"/>
        </w:numPr>
        <w:spacing w:before="120" w:after="120"/>
        <w:rPr>
          <w:color w:val="000000" w:themeColor="text1"/>
        </w:rPr>
      </w:pPr>
      <w:r w:rsidRPr="00EA1D21">
        <w:rPr>
          <w:color w:val="000000" w:themeColor="text1"/>
        </w:rPr>
        <w:t xml:space="preserve">nie posiadają wykształcenia średniego lub zasadniczego zawodowego, zgodnie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z Międzynarodową Standardową Klasyfikacją Edukacji (ISCED) na poziomie </w:t>
      </w:r>
      <w:r w:rsidRPr="00EA1D21">
        <w:rPr>
          <w:color w:val="000000" w:themeColor="text1"/>
          <w:lang w:val="de-DE"/>
        </w:rPr>
        <w:t>ISCED 3 w</w:t>
      </w:r>
      <w:r w:rsidRPr="00EA1D21">
        <w:rPr>
          <w:color w:val="000000" w:themeColor="text1"/>
        </w:rPr>
        <w:t xml:space="preserve">łącznie lub w okresie do </w:t>
      </w:r>
      <w:proofErr w:type="spellStart"/>
      <w:r w:rsidRPr="00EA1D21">
        <w:rPr>
          <w:color w:val="000000" w:themeColor="text1"/>
        </w:rPr>
        <w:t>dw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ch</w:t>
      </w:r>
      <w:proofErr w:type="spellEnd"/>
      <w:r w:rsidRPr="00EA1D21">
        <w:rPr>
          <w:color w:val="000000" w:themeColor="text1"/>
        </w:rPr>
        <w:t xml:space="preserve"> lat od momentu zakończenia edukacji nie podjęły pierwszego stałego zatrudnienia (niepełne podstawowe, podstawowe, gimnazjalne)</w:t>
      </w:r>
    </w:p>
    <w:p w:rsidR="005E2DAD" w:rsidRPr="00EA1D21" w:rsidRDefault="00D96BDC">
      <w:pPr>
        <w:pStyle w:val="Akapitzlist"/>
        <w:numPr>
          <w:ilvl w:val="0"/>
          <w:numId w:val="27"/>
        </w:numPr>
        <w:spacing w:before="120" w:after="120"/>
        <w:rPr>
          <w:color w:val="000000" w:themeColor="text1"/>
        </w:rPr>
      </w:pPr>
      <w:r w:rsidRPr="00EA1D21">
        <w:rPr>
          <w:color w:val="000000" w:themeColor="text1"/>
        </w:rPr>
        <w:t xml:space="preserve">pracuje w sektorze lub w zawodzie, w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rym różnica w poziomie zatrudnienia kobiet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i mężczyzn jest co najmniej 25% wyższa niż </w:t>
      </w:r>
      <w:proofErr w:type="spellStart"/>
      <w:r w:rsidRPr="00EA1D21">
        <w:rPr>
          <w:color w:val="000000" w:themeColor="text1"/>
        </w:rPr>
        <w:t>przecię</w:t>
      </w:r>
      <w:proofErr w:type="spellEnd"/>
      <w:r w:rsidRPr="00EA1D21">
        <w:rPr>
          <w:color w:val="000000" w:themeColor="text1"/>
          <w:lang w:val="sv-SE"/>
        </w:rPr>
        <w:t>tna r</w:t>
      </w:r>
      <w:proofErr w:type="spellStart"/>
      <w:r w:rsidRPr="00EA1D21">
        <w:rPr>
          <w:color w:val="000000" w:themeColor="text1"/>
        </w:rPr>
        <w:t>óżnica</w:t>
      </w:r>
      <w:proofErr w:type="spellEnd"/>
      <w:r w:rsidRPr="00EA1D21">
        <w:rPr>
          <w:color w:val="000000" w:themeColor="text1"/>
        </w:rPr>
        <w:t xml:space="preserve"> w poziomie zatrudnienia </w:t>
      </w:r>
      <w:r w:rsidRPr="00EA1D21">
        <w:rPr>
          <w:color w:val="000000" w:themeColor="text1"/>
        </w:rPr>
        <w:lastRenderedPageBreak/>
        <w:t>kobiet i mężczyzn we wszystkich sektorach gospodarki narodowej Rzeczypospolitej Polskiej oraz należy do grupy będącej w mniejszości w danym sektorze lub zawodzie,</w:t>
      </w:r>
    </w:p>
    <w:p w:rsidR="005E2DAD" w:rsidRPr="00EA1D21" w:rsidRDefault="00D96BDC">
      <w:pPr>
        <w:pStyle w:val="Akapitzlist"/>
        <w:numPr>
          <w:ilvl w:val="0"/>
          <w:numId w:val="27"/>
        </w:numPr>
        <w:spacing w:before="120" w:after="120"/>
        <w:rPr>
          <w:color w:val="000000" w:themeColor="text1"/>
        </w:rPr>
      </w:pPr>
      <w:r w:rsidRPr="00EA1D21">
        <w:rPr>
          <w:color w:val="000000" w:themeColor="text1"/>
        </w:rPr>
        <w:t xml:space="preserve">są członkiniami mniejszości narodowej lub etnicznej w rozumieniu ustawy z dnia 6 stycznia 2005 r. o mniejszościach narodowych i etnicznych oraz o języku regionalnym (Dz. U. z 2017 r. poz. 823) oraz w celu zwiększenia szans na uzyskanie zatrudnienia musi poprawić znajomość języka, podnieść kwalifikacje lub kompetencje zawodowe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lub zdobyć doświadczenie zawodowe;</w:t>
      </w:r>
    </w:p>
    <w:p w:rsidR="005E2DAD" w:rsidRPr="00EA1D21" w:rsidRDefault="00D96BDC">
      <w:pPr>
        <w:pStyle w:val="Akapitzlist"/>
        <w:numPr>
          <w:ilvl w:val="0"/>
          <w:numId w:val="27"/>
        </w:numPr>
        <w:spacing w:before="120" w:after="120"/>
        <w:rPr>
          <w:color w:val="000000" w:themeColor="text1"/>
        </w:rPr>
      </w:pPr>
      <w:r w:rsidRPr="00EA1D21">
        <w:rPr>
          <w:color w:val="000000" w:themeColor="text1"/>
        </w:rPr>
        <w:t>pozostają bez stałego zatrudnienia za wynagrodzeniem w okresie co najmniej 24 miesięcy poprzedzających dzień przystąpienia do projektu,</w:t>
      </w:r>
    </w:p>
    <w:p w:rsidR="005E2DAD" w:rsidRPr="00EA1D21" w:rsidRDefault="00D96BDC">
      <w:pPr>
        <w:pStyle w:val="Akapitzlist"/>
        <w:numPr>
          <w:ilvl w:val="0"/>
          <w:numId w:val="27"/>
        </w:numPr>
        <w:spacing w:before="120" w:after="120"/>
        <w:rPr>
          <w:color w:val="000000" w:themeColor="text1"/>
        </w:rPr>
      </w:pPr>
      <w:r w:rsidRPr="00EA1D21">
        <w:rPr>
          <w:color w:val="000000" w:themeColor="text1"/>
        </w:rPr>
        <w:t xml:space="preserve">pozostają bez stałego zatrudnienia za wynagrodzeniem w okresie co najmniej 12 miesięcy poprzedzających dzień przystąpienia do projektu oraz spełniają co najmniej jeden </w:t>
      </w:r>
      <w:r w:rsidRPr="00EA1D21">
        <w:rPr>
          <w:rFonts w:ascii="Arial Unicode MS" w:hAnsi="Arial Unicode MS"/>
          <w:color w:val="000000" w:themeColor="text1"/>
        </w:rPr>
        <w:br/>
      </w:r>
      <w:r w:rsidRPr="00EA1D21">
        <w:rPr>
          <w:color w:val="000000" w:themeColor="text1"/>
        </w:rPr>
        <w:t xml:space="preserve">z </w:t>
      </w:r>
      <w:proofErr w:type="spellStart"/>
      <w:r w:rsidRPr="00EA1D21">
        <w:rPr>
          <w:color w:val="000000" w:themeColor="text1"/>
        </w:rPr>
        <w:t>warunk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wskazanych w ust. 1 pkt 2-7;</w:t>
      </w:r>
    </w:p>
    <w:p w:rsidR="005E2DAD" w:rsidRPr="00EA1D21" w:rsidRDefault="00D96BDC">
      <w:pPr>
        <w:pStyle w:val="Akapitzlist"/>
        <w:numPr>
          <w:ilvl w:val="0"/>
          <w:numId w:val="27"/>
        </w:numPr>
        <w:spacing w:before="120" w:after="120"/>
        <w:rPr>
          <w:color w:val="000000" w:themeColor="text1"/>
        </w:rPr>
      </w:pPr>
      <w:r w:rsidRPr="00EA1D21">
        <w:rPr>
          <w:color w:val="000000" w:themeColor="text1"/>
        </w:rPr>
        <w:t xml:space="preserve">niepełnosprawni należy przez to rozumieć bezrobotną,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ra</w:t>
      </w:r>
      <w:proofErr w:type="spellEnd"/>
      <w:r w:rsidRPr="00EA1D21">
        <w:rPr>
          <w:color w:val="000000" w:themeColor="text1"/>
        </w:rPr>
        <w:t xml:space="preserve"> posiada długotrwale naruszoną sprawność fizyczną, umysłową, intelektualną lub sensoryczną, utrudniającą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jej, w połączeniu z innymi barierami, pełne i skuteczne uczestnictwo w środowisku pracy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na r</w:t>
      </w:r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wnych</w:t>
      </w:r>
      <w:proofErr w:type="spellEnd"/>
      <w:r w:rsidRPr="00EA1D21">
        <w:rPr>
          <w:color w:val="000000" w:themeColor="text1"/>
        </w:rPr>
        <w:t xml:space="preserve"> zasadach z pozostałymi pracownikami;</w:t>
      </w:r>
    </w:p>
    <w:p w:rsidR="005E2DAD" w:rsidRPr="00880AE5" w:rsidRDefault="005E2DAD">
      <w:pPr>
        <w:tabs>
          <w:tab w:val="left" w:pos="426"/>
        </w:tabs>
        <w:spacing w:before="120" w:after="120" w:line="240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2DAD" w:rsidRPr="00880AE5" w:rsidRDefault="00D96BDC">
      <w:pPr>
        <w:tabs>
          <w:tab w:val="left" w:pos="426"/>
        </w:tabs>
        <w:spacing w:before="120" w:after="12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0AE5">
        <w:rPr>
          <w:rFonts w:ascii="Times New Roman" w:hAnsi="Times New Roman"/>
          <w:b/>
          <w:color w:val="000000" w:themeColor="text1"/>
          <w:sz w:val="24"/>
          <w:szCs w:val="24"/>
        </w:rPr>
        <w:t>Rozdział IV</w:t>
      </w:r>
    </w:p>
    <w:p w:rsidR="005E2DAD" w:rsidRPr="00EA1D21" w:rsidRDefault="00D96BDC">
      <w:pPr>
        <w:pStyle w:val="Akapitzlist"/>
        <w:spacing w:before="120" w:after="120"/>
        <w:ind w:left="0"/>
        <w:jc w:val="center"/>
        <w:rPr>
          <w:b/>
          <w:bCs/>
          <w:color w:val="000000" w:themeColor="text1"/>
        </w:rPr>
      </w:pPr>
      <w:r w:rsidRPr="00EA1D21">
        <w:rPr>
          <w:b/>
          <w:bCs/>
          <w:color w:val="000000" w:themeColor="text1"/>
          <w:lang w:val="de-DE"/>
        </w:rPr>
        <w:t>WARUNKI REFUNDACJI KOSZT</w:t>
      </w:r>
      <w:r w:rsidRPr="00EA1D21">
        <w:rPr>
          <w:b/>
          <w:bCs/>
          <w:color w:val="000000" w:themeColor="text1"/>
        </w:rPr>
        <w:t>ÓW WYPOSAŻ</w:t>
      </w:r>
      <w:r w:rsidRPr="00EA1D21">
        <w:rPr>
          <w:b/>
          <w:bCs/>
          <w:color w:val="000000" w:themeColor="text1"/>
          <w:lang w:val="de-DE"/>
        </w:rPr>
        <w:t>ENIA</w:t>
      </w:r>
    </w:p>
    <w:p w:rsidR="005E2DAD" w:rsidRPr="00880AE5" w:rsidRDefault="00D96BDC" w:rsidP="00880AE5">
      <w:pPr>
        <w:pStyle w:val="Akapitzlist"/>
        <w:spacing w:before="120" w:after="120"/>
        <w:ind w:left="0"/>
        <w:jc w:val="center"/>
        <w:rPr>
          <w:b/>
          <w:bCs/>
          <w:color w:val="000000" w:themeColor="text1"/>
        </w:rPr>
      </w:pPr>
      <w:r w:rsidRPr="00EA1D21">
        <w:rPr>
          <w:b/>
          <w:bCs/>
          <w:color w:val="000000" w:themeColor="text1"/>
        </w:rPr>
        <w:t>I DOPOSAŻ</w:t>
      </w:r>
      <w:r w:rsidRPr="00EA1D21">
        <w:rPr>
          <w:b/>
          <w:bCs/>
          <w:color w:val="000000" w:themeColor="text1"/>
          <w:lang w:val="de-DE"/>
        </w:rPr>
        <w:t>ENIA STANOWISKA  PRACY</w:t>
      </w:r>
    </w:p>
    <w:p w:rsidR="005E2DAD" w:rsidRPr="00EA1D21" w:rsidRDefault="00D96BDC">
      <w:pPr>
        <w:pStyle w:val="Akapitzlist"/>
        <w:spacing w:before="120" w:after="120"/>
        <w:ind w:left="0"/>
        <w:jc w:val="center"/>
        <w:rPr>
          <w:color w:val="000000" w:themeColor="text1"/>
        </w:rPr>
      </w:pPr>
      <w:r w:rsidRPr="00EA1D21">
        <w:rPr>
          <w:color w:val="000000" w:themeColor="text1"/>
        </w:rPr>
        <w:t>§ 6</w:t>
      </w:r>
    </w:p>
    <w:p w:rsidR="005E2DAD" w:rsidRPr="00EA1D21" w:rsidRDefault="00D96BDC">
      <w:pPr>
        <w:pStyle w:val="Tekstpodstawowy"/>
        <w:numPr>
          <w:ilvl w:val="0"/>
          <w:numId w:val="29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Refundacja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wyposaż</w:t>
      </w:r>
      <w:r w:rsidRPr="00EA1D21">
        <w:rPr>
          <w:color w:val="000000" w:themeColor="text1"/>
          <w:lang w:val="it-IT"/>
        </w:rPr>
        <w:t>enia lub doposa</w:t>
      </w:r>
      <w:proofErr w:type="spellStart"/>
      <w:r w:rsidRPr="00EA1D21">
        <w:rPr>
          <w:color w:val="000000" w:themeColor="text1"/>
        </w:rPr>
        <w:t>żenia</w:t>
      </w:r>
      <w:proofErr w:type="spellEnd"/>
      <w:r w:rsidRPr="00EA1D21">
        <w:rPr>
          <w:color w:val="000000" w:themeColor="text1"/>
        </w:rPr>
        <w:t xml:space="preserve"> stanowiska pracy jest dokonywana przez Starostę na wniosek Podmiotu po:</w:t>
      </w:r>
    </w:p>
    <w:p w:rsidR="005E2DAD" w:rsidRPr="00EA1D21" w:rsidRDefault="00D96BDC">
      <w:pPr>
        <w:pStyle w:val="Tekstpodstawowy"/>
        <w:numPr>
          <w:ilvl w:val="0"/>
          <w:numId w:val="3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przedłożeniu rozliczenia poniesionych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</w:t>
      </w:r>
      <w:r w:rsidR="00661740" w:rsidRPr="00EA1D21">
        <w:rPr>
          <w:color w:val="000000" w:themeColor="text1"/>
        </w:rPr>
        <w:t xml:space="preserve"> netto</w:t>
      </w:r>
      <w:r w:rsidRPr="00EA1D21">
        <w:rPr>
          <w:color w:val="000000" w:themeColor="text1"/>
        </w:rPr>
        <w:t xml:space="preserve">; </w:t>
      </w:r>
    </w:p>
    <w:p w:rsidR="005E2DAD" w:rsidRPr="00EA1D21" w:rsidRDefault="00D96BDC">
      <w:pPr>
        <w:pStyle w:val="Tekstpodstawowy"/>
        <w:numPr>
          <w:ilvl w:val="0"/>
          <w:numId w:val="3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udokumentowania poniesionych w okresie od dnia zawarcia umowy do dnia zatrudnienia  skierowanej Bezrobotnej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na wyposażenie lub doposażenie stanowiska  pracy;</w:t>
      </w:r>
    </w:p>
    <w:p w:rsidR="005E2DAD" w:rsidRPr="00EA1D21" w:rsidRDefault="00D96BDC">
      <w:pPr>
        <w:pStyle w:val="Tekstpodstawowy"/>
        <w:numPr>
          <w:ilvl w:val="0"/>
          <w:numId w:val="3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zatrudnieniu na tym stanowisku skierowanej Bezrobotnej i utrzymania zatrudnienia przez okres 24 miesięcy;</w:t>
      </w:r>
    </w:p>
    <w:p w:rsidR="005E2DAD" w:rsidRPr="00EA1D21" w:rsidRDefault="00D96BDC">
      <w:pPr>
        <w:pStyle w:val="Tekstpodstawowy"/>
        <w:numPr>
          <w:ilvl w:val="0"/>
          <w:numId w:val="3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przeprowadzeniu przez PUP kontroli w firmie,</w:t>
      </w:r>
    </w:p>
    <w:p w:rsidR="005E2DAD" w:rsidRPr="00EA1D21" w:rsidRDefault="00D96BDC">
      <w:pPr>
        <w:pStyle w:val="Tekstpodstawowy"/>
        <w:numPr>
          <w:ilvl w:val="0"/>
          <w:numId w:val="3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spełnieniu </w:t>
      </w:r>
      <w:proofErr w:type="spellStart"/>
      <w:r w:rsidRPr="00EA1D21">
        <w:rPr>
          <w:color w:val="000000" w:themeColor="text1"/>
        </w:rPr>
        <w:t>warunk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określonych w umowie.</w:t>
      </w:r>
    </w:p>
    <w:p w:rsidR="005E2DAD" w:rsidRPr="00EA1D21" w:rsidRDefault="00D96BDC">
      <w:pPr>
        <w:pStyle w:val="Tekstpodstawowy"/>
        <w:numPr>
          <w:ilvl w:val="0"/>
          <w:numId w:val="32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Warunkiem niezbędnym do uzyskania refundacji obok spełnienia </w:t>
      </w:r>
      <w:proofErr w:type="spellStart"/>
      <w:r w:rsidRPr="00EA1D21">
        <w:rPr>
          <w:color w:val="000000" w:themeColor="text1"/>
        </w:rPr>
        <w:t>warunk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z ust. 1 jest wcześniejsze zawarcie umowy ze Starostą </w:t>
      </w:r>
      <w:r w:rsidRPr="00EA1D21">
        <w:rPr>
          <w:color w:val="000000" w:themeColor="text1"/>
          <w:lang w:val="it-IT"/>
        </w:rPr>
        <w:t>na pi</w:t>
      </w:r>
      <w:r w:rsidRPr="00EA1D21">
        <w:rPr>
          <w:color w:val="000000" w:themeColor="text1"/>
        </w:rPr>
        <w:t>śmie.</w:t>
      </w:r>
    </w:p>
    <w:p w:rsidR="005E2DAD" w:rsidRPr="00EA1D21" w:rsidRDefault="00D96BDC">
      <w:pPr>
        <w:pStyle w:val="Tekstpodstawowy"/>
        <w:numPr>
          <w:ilvl w:val="0"/>
          <w:numId w:val="32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Zawarcie umowy następuje w drodze zgodnego oświadczenia woli stron. Żadnej ze stron nie przysługuje roszczenie o jej zawarcie.</w:t>
      </w:r>
    </w:p>
    <w:p w:rsidR="005E2DAD" w:rsidRPr="00EA1D21" w:rsidRDefault="00D96BDC">
      <w:pPr>
        <w:pStyle w:val="Tekstpodstawowy"/>
        <w:numPr>
          <w:ilvl w:val="0"/>
          <w:numId w:val="32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Umowa o refundację zawierana jest w terminie do 2 miesięcy od dnia rozpatrzenia wniosku. Niepodpisanie umowy w w/w terminie z przyczyn leżących po stronie Podmiotu, Przedszkola, Szkoły, Żłobka, Klubu dziecięcego lub podmiotu świadczącego usługi rehabilitacyjne traktowane jest jako rezygnacja z refundacji </w:t>
      </w:r>
      <w:proofErr w:type="spellStart"/>
      <w:r w:rsidRPr="00EA1D21">
        <w:rPr>
          <w:color w:val="000000" w:themeColor="text1"/>
        </w:rPr>
        <w:t>wydatk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w.</w:t>
      </w:r>
    </w:p>
    <w:p w:rsidR="005E2DAD" w:rsidRDefault="00D96BDC">
      <w:pPr>
        <w:pStyle w:val="Tekstpodstawowy"/>
        <w:numPr>
          <w:ilvl w:val="0"/>
          <w:numId w:val="32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Kwota refundacji może być przeznaczona w </w:t>
      </w:r>
      <w:proofErr w:type="spellStart"/>
      <w:r w:rsidRPr="00EA1D21">
        <w:rPr>
          <w:color w:val="000000" w:themeColor="text1"/>
        </w:rPr>
        <w:t>szczeg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lności</w:t>
      </w:r>
      <w:proofErr w:type="spellEnd"/>
      <w:r w:rsidRPr="00EA1D21">
        <w:rPr>
          <w:color w:val="000000" w:themeColor="text1"/>
        </w:rPr>
        <w:t xml:space="preserve"> na zakup </w:t>
      </w:r>
      <w:proofErr w:type="spellStart"/>
      <w:r w:rsidRPr="00EA1D21">
        <w:rPr>
          <w:color w:val="000000" w:themeColor="text1"/>
        </w:rPr>
        <w:t>środk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trwałych, urządzeń i maszyn – związanych bezpośrednio z tworzonym lub </w:t>
      </w:r>
      <w:proofErr w:type="spellStart"/>
      <w:r w:rsidRPr="00EA1D21">
        <w:rPr>
          <w:color w:val="000000" w:themeColor="text1"/>
        </w:rPr>
        <w:t>doposażanym</w:t>
      </w:r>
      <w:proofErr w:type="spellEnd"/>
      <w:r w:rsidRPr="00EA1D21">
        <w:rPr>
          <w:color w:val="000000" w:themeColor="text1"/>
        </w:rPr>
        <w:t xml:space="preserve"> stanowiskiem pracy.</w:t>
      </w:r>
    </w:p>
    <w:p w:rsidR="006C21F8" w:rsidRPr="007C2487" w:rsidRDefault="006C21F8">
      <w:pPr>
        <w:pStyle w:val="Tekstpodstawowy"/>
        <w:numPr>
          <w:ilvl w:val="0"/>
          <w:numId w:val="32"/>
        </w:numPr>
        <w:spacing w:before="120"/>
        <w:jc w:val="both"/>
        <w:rPr>
          <w:color w:val="000000" w:themeColor="text1"/>
        </w:rPr>
      </w:pPr>
      <w:r w:rsidRPr="007C2487">
        <w:rPr>
          <w:color w:val="000000" w:themeColor="text1"/>
        </w:rPr>
        <w:t xml:space="preserve">Beneficjent ma obowiązek pomniejszenia wartości środka trwałego zakupionego na </w:t>
      </w:r>
      <w:r w:rsidRPr="007C2487">
        <w:rPr>
          <w:color w:val="000000" w:themeColor="text1"/>
        </w:rPr>
        <w:lastRenderedPageBreak/>
        <w:t>podstawie refundacji wyposażenia/doposażenia stanowiska pracy w ramach projektu 8.2.1 Aktyna Kobieta, o wartość dofinansowania dla celów obliczenia</w:t>
      </w:r>
      <w:r w:rsidR="002D39A8" w:rsidRPr="007C2487">
        <w:rPr>
          <w:color w:val="000000" w:themeColor="text1"/>
        </w:rPr>
        <w:t xml:space="preserve"> odpisów amortyzacyjnych stanowiących koszt uzyskania przychodów.</w:t>
      </w:r>
    </w:p>
    <w:p w:rsidR="005E2DAD" w:rsidRPr="00EA1D21" w:rsidRDefault="00D96BDC">
      <w:pPr>
        <w:pStyle w:val="Tekstpodstawowy"/>
        <w:numPr>
          <w:ilvl w:val="0"/>
          <w:numId w:val="32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Dopuszczalnymi dokumentami przy rozliczeniu się z poniesionych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są: faktury, rachunki</w:t>
      </w:r>
      <w:r w:rsidR="00661740" w:rsidRPr="00EA1D21">
        <w:rPr>
          <w:color w:val="000000" w:themeColor="text1"/>
        </w:rPr>
        <w:t xml:space="preserve">, umowy kupna sprzedaży wraz z </w:t>
      </w:r>
      <w:r w:rsidRPr="00EA1D21">
        <w:rPr>
          <w:color w:val="000000" w:themeColor="text1"/>
        </w:rPr>
        <w:t>dowodami przelew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lub wpłat. Wydatki dokonane na podstawie </w:t>
      </w:r>
      <w:proofErr w:type="spellStart"/>
      <w:r w:rsidRPr="00EA1D21">
        <w:rPr>
          <w:color w:val="000000" w:themeColor="text1"/>
        </w:rPr>
        <w:t>um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cywilnoprawnych, będą uznane za kwalifikowane,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w przypadku jednostkowego zakupu od kwoty 3.500,00 zł. Od dokonanej umowy kupna sprzedaży musi być odprowadzony podatek od czynności cywilnoprawnych. Dokument potwierdzający wpłatę </w:t>
      </w:r>
      <w:r w:rsidRPr="00EA1D21">
        <w:rPr>
          <w:color w:val="000000" w:themeColor="text1"/>
          <w:lang w:val="it-IT"/>
        </w:rPr>
        <w:t>nale</w:t>
      </w:r>
      <w:proofErr w:type="spellStart"/>
      <w:r w:rsidRPr="00EA1D21">
        <w:rPr>
          <w:color w:val="000000" w:themeColor="text1"/>
        </w:rPr>
        <w:t>żnego</w:t>
      </w:r>
      <w:proofErr w:type="spellEnd"/>
      <w:r w:rsidRPr="00EA1D21">
        <w:rPr>
          <w:color w:val="000000" w:themeColor="text1"/>
        </w:rPr>
        <w:t xml:space="preserve"> podatku należy przedłożyć w momencie rozliczenia. Umowy te nie mogą być zawarte z członkami rodziny oraz innymi osobami zamieszkałymi pod tym samym adresem co Wnioskodawca. W uzasadnionych przypadkach na żądanie Urzędu umowa kupna-sprzedaży powinna posiadać wycenę wartości zakupionej rzeczy dokonanej przez rzeczoznawcę potwierdzającą wartość zakupionego sprzętu.</w:t>
      </w:r>
    </w:p>
    <w:p w:rsidR="005E2DAD" w:rsidRPr="00EA1D21" w:rsidRDefault="00D96BDC">
      <w:pPr>
        <w:pStyle w:val="Tekstpodstawowy"/>
        <w:numPr>
          <w:ilvl w:val="0"/>
          <w:numId w:val="32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W przypadku </w:t>
      </w:r>
      <w:proofErr w:type="spellStart"/>
      <w:r w:rsidRPr="00EA1D21">
        <w:rPr>
          <w:color w:val="000000" w:themeColor="text1"/>
        </w:rPr>
        <w:t>wydatk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</w:t>
      </w:r>
      <w:proofErr w:type="spellStart"/>
      <w:r w:rsidRPr="00EA1D21">
        <w:rPr>
          <w:color w:val="000000" w:themeColor="text1"/>
        </w:rPr>
        <w:t>w</w:t>
      </w:r>
      <w:proofErr w:type="spellEnd"/>
      <w:r w:rsidRPr="00EA1D21">
        <w:rPr>
          <w:color w:val="000000" w:themeColor="text1"/>
        </w:rPr>
        <w:t xml:space="preserve"> walucie obcej, w rozliczeniu poniesione wydatki zostaną przeliczone na PLN według kursu średniego ogłaszanego przez NBP, z ostatniego dnia roboczego poprzedzającego dzień zapłaty za zakupiony towar lub usługę.</w:t>
      </w:r>
    </w:p>
    <w:p w:rsidR="005E2DAD" w:rsidRPr="00EA1D21" w:rsidRDefault="00D96BDC">
      <w:pPr>
        <w:pStyle w:val="Tekstpodstawowy"/>
        <w:numPr>
          <w:ilvl w:val="0"/>
          <w:numId w:val="32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Za poniesienie wydatku uznaje się moment faktycznego dokonania zapłaty tj. dokonania przelewu, zapłaty </w:t>
      </w:r>
      <w:proofErr w:type="spellStart"/>
      <w:r w:rsidRPr="00EA1D21">
        <w:rPr>
          <w:color w:val="000000" w:themeColor="text1"/>
        </w:rPr>
        <w:t>got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wką</w:t>
      </w:r>
      <w:proofErr w:type="spellEnd"/>
      <w:r w:rsidRPr="00EA1D21">
        <w:rPr>
          <w:color w:val="000000" w:themeColor="text1"/>
        </w:rPr>
        <w:t>, płatność kartą płatniczą.</w:t>
      </w:r>
    </w:p>
    <w:p w:rsidR="005E2DAD" w:rsidRPr="00EA1D21" w:rsidRDefault="00D96BDC">
      <w:pPr>
        <w:pStyle w:val="Tekstpodstawowy"/>
        <w:numPr>
          <w:ilvl w:val="0"/>
          <w:numId w:val="32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W przypadku zakup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realizowanych za pośrednictwem os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b trzecich (płatność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za pobraniem, system </w:t>
      </w:r>
      <w:proofErr w:type="spellStart"/>
      <w:r w:rsidRPr="00EA1D21">
        <w:rPr>
          <w:color w:val="000000" w:themeColor="text1"/>
        </w:rPr>
        <w:t>PayU</w:t>
      </w:r>
      <w:proofErr w:type="spellEnd"/>
      <w:r w:rsidRPr="00EA1D21">
        <w:rPr>
          <w:color w:val="000000" w:themeColor="text1"/>
        </w:rPr>
        <w:t xml:space="preserve">, </w:t>
      </w:r>
      <w:proofErr w:type="spellStart"/>
      <w:r w:rsidRPr="00EA1D21">
        <w:rPr>
          <w:color w:val="000000" w:themeColor="text1"/>
        </w:rPr>
        <w:t>PayPal</w:t>
      </w:r>
      <w:proofErr w:type="spellEnd"/>
      <w:r w:rsidRPr="00EA1D21">
        <w:rPr>
          <w:color w:val="000000" w:themeColor="text1"/>
        </w:rPr>
        <w:t xml:space="preserve">, itp.) wymagane jest dostarczenie informacji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od sprzedawcy o zapłacie za zakupiony towar/usługę z podaniem daty zapłaty.</w:t>
      </w:r>
    </w:p>
    <w:p w:rsidR="005E2DAD" w:rsidRPr="00EA1D21" w:rsidRDefault="00D96BDC">
      <w:pPr>
        <w:pStyle w:val="Tekstpodstawowy"/>
        <w:numPr>
          <w:ilvl w:val="0"/>
          <w:numId w:val="33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Utworzenie stanowiska pracy powinno nastąpić w terminie jednego miesiąca od daty zawarcia umowy, w uzasadnionych przypadkach, umowa może przewidywać dłuższy termin realizacji.</w:t>
      </w:r>
    </w:p>
    <w:p w:rsidR="005E2DAD" w:rsidRPr="00EA1D21" w:rsidRDefault="00D96BDC">
      <w:pPr>
        <w:pStyle w:val="Tekstpodstawowy"/>
        <w:tabs>
          <w:tab w:val="left" w:pos="720"/>
        </w:tabs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W przypadku rozwiązania umowy o pracę z pracownikiem zatrudnionym na utworzonym stanowisku pracy, Podmiot zobowiązany jest zatrudnić nową osobę bezrobotną</w:t>
      </w:r>
      <w:r w:rsidRPr="00EA1D21">
        <w:rPr>
          <w:b/>
          <w:bCs/>
          <w:color w:val="000000" w:themeColor="text1"/>
        </w:rPr>
        <w:t xml:space="preserve"> </w:t>
      </w:r>
      <w:r w:rsidR="007C2487">
        <w:rPr>
          <w:color w:val="000000" w:themeColor="text1"/>
        </w:rPr>
        <w:t xml:space="preserve">skierowanych przez </w:t>
      </w:r>
      <w:r w:rsidRPr="00EA1D21">
        <w:rPr>
          <w:color w:val="000000" w:themeColor="text1"/>
        </w:rPr>
        <w:t>Urząd na to miejsce pracy w terminie niezwłocznym od powstania wakatu maksymalnie w terminie do 3 miesięcy.</w:t>
      </w:r>
    </w:p>
    <w:p w:rsidR="005E2DAD" w:rsidRPr="00EA1D21" w:rsidRDefault="00D96BDC">
      <w:pPr>
        <w:pStyle w:val="Tekstpodstawowy"/>
        <w:tabs>
          <w:tab w:val="left" w:pos="720"/>
        </w:tabs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Dokumenty księgowe potwierdzające wydatkowanie </w:t>
      </w:r>
      <w:proofErr w:type="spellStart"/>
      <w:r w:rsidRPr="00EA1D21">
        <w:rPr>
          <w:color w:val="000000" w:themeColor="text1"/>
        </w:rPr>
        <w:t>środk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sporządzone w języku innym niż język polski wymagają przedłożenia tłumaczenia dokonanego przez tłumacza przysięgłego. Koszt związany z dokonaniem tłumaczenia ponosi Wnioskodawca.</w:t>
      </w:r>
    </w:p>
    <w:p w:rsidR="005E2DAD" w:rsidRPr="00EA1D21" w:rsidRDefault="00D96BDC">
      <w:pPr>
        <w:pStyle w:val="Akapitzlist"/>
        <w:tabs>
          <w:tab w:val="left" w:pos="720"/>
        </w:tabs>
        <w:spacing w:before="120" w:after="120"/>
        <w:ind w:left="0" w:right="0"/>
        <w:rPr>
          <w:color w:val="000000" w:themeColor="text1"/>
        </w:rPr>
      </w:pPr>
      <w:r w:rsidRPr="00EA1D21">
        <w:rPr>
          <w:color w:val="000000" w:themeColor="text1"/>
        </w:rPr>
        <w:t xml:space="preserve">Dokonywanie płatności związanych z przyznaną refundacją następuje jedynie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za pośrednictwem rachunku płatniczego Wnioskodawcy gdy jednorazowa wartość transakcji przekracza 15.000,00 zł.</w:t>
      </w:r>
    </w:p>
    <w:p w:rsidR="005E2DAD" w:rsidRPr="00EA1D21" w:rsidRDefault="00D96BDC">
      <w:pPr>
        <w:pStyle w:val="Akapitzlist"/>
        <w:tabs>
          <w:tab w:val="left" w:pos="720"/>
        </w:tabs>
        <w:spacing w:before="120" w:after="120"/>
        <w:ind w:left="0" w:right="0"/>
        <w:rPr>
          <w:color w:val="000000" w:themeColor="text1"/>
        </w:rPr>
      </w:pPr>
      <w:r w:rsidRPr="00EA1D21">
        <w:rPr>
          <w:color w:val="000000" w:themeColor="text1"/>
        </w:rPr>
        <w:t>Przed dokonaniem wypłaty refundacji i skierowaniem Bezrobotnej Urząd stwierdza utworzenie stanowiska pracy, jego wyposażenie lub doposażenie poprzez wizytę monitorującą.</w:t>
      </w:r>
    </w:p>
    <w:p w:rsidR="005E2DAD" w:rsidRPr="00EA1D21" w:rsidRDefault="005E2DAD">
      <w:pPr>
        <w:pStyle w:val="Tekstpodstawowy"/>
        <w:spacing w:before="120"/>
        <w:jc w:val="both"/>
        <w:rPr>
          <w:color w:val="000000" w:themeColor="text1"/>
        </w:rPr>
      </w:pPr>
    </w:p>
    <w:p w:rsidR="005E2DAD" w:rsidRPr="00EA1D21" w:rsidRDefault="00D96BDC">
      <w:pPr>
        <w:pStyle w:val="Tekstpodstawowy"/>
        <w:spacing w:before="120"/>
        <w:jc w:val="center"/>
        <w:rPr>
          <w:color w:val="000000" w:themeColor="text1"/>
        </w:rPr>
      </w:pPr>
      <w:r w:rsidRPr="00EA1D21">
        <w:rPr>
          <w:color w:val="000000" w:themeColor="text1"/>
        </w:rPr>
        <w:t>§7</w:t>
      </w:r>
    </w:p>
    <w:p w:rsidR="005E2DAD" w:rsidRPr="00EA1D21" w:rsidRDefault="00D96BDC">
      <w:pPr>
        <w:pStyle w:val="Tekstpodstawowy"/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1. Umowa, o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rej mowa w § 6 ust. 3 i 4 Regulaminu, zobowiązuje Wnioskodawcę </w:t>
      </w:r>
      <w:r w:rsidRPr="00EA1D21">
        <w:rPr>
          <w:color w:val="000000" w:themeColor="text1"/>
          <w:lang w:val="it-IT"/>
        </w:rPr>
        <w:t>do:</w:t>
      </w:r>
    </w:p>
    <w:p w:rsidR="005E2DAD" w:rsidRPr="00EA1D21" w:rsidRDefault="00D96BDC">
      <w:pPr>
        <w:pStyle w:val="Tekstpodstawowy"/>
        <w:numPr>
          <w:ilvl w:val="0"/>
          <w:numId w:val="35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zatrudnienia w pełnym wymiarze czasu pracy na wyposażonym lub doposażonym stanowisku pracy skierowanej Bezrobotnej przez okres 24 miesięcy, </w:t>
      </w:r>
    </w:p>
    <w:p w:rsidR="005E2DAD" w:rsidRPr="00EA1D21" w:rsidRDefault="00D96BDC">
      <w:pPr>
        <w:pStyle w:val="Tekstpodstawowy"/>
        <w:numPr>
          <w:ilvl w:val="0"/>
          <w:numId w:val="35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zatrudnienia w żłobkach, klubach dziecięcych lub podmiotach świadczących usługi rehabilitacyjne skierowanej Bezrobotnej co najmniej w połowie wymiaru czasu pracy, </w:t>
      </w:r>
    </w:p>
    <w:p w:rsidR="005E2DAD" w:rsidRPr="00EA1D21" w:rsidRDefault="00D96BDC">
      <w:pPr>
        <w:pStyle w:val="Tekstpodstawowy"/>
        <w:numPr>
          <w:ilvl w:val="0"/>
          <w:numId w:val="36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lastRenderedPageBreak/>
        <w:t xml:space="preserve">utrzymania przez okres 24 miesięcy stanowiska pracy utworzonego w związku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z przyznaną refundacją,</w:t>
      </w:r>
    </w:p>
    <w:p w:rsidR="005E2DAD" w:rsidRPr="00EA1D21" w:rsidRDefault="00D96BDC">
      <w:pPr>
        <w:pStyle w:val="Tekstpodstawowy"/>
        <w:numPr>
          <w:ilvl w:val="0"/>
          <w:numId w:val="36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zwrotu w ciągu 30 dni od dnia otrzymania wezwania Starosty dokonanej refundacji wraz </w:t>
      </w:r>
      <w:r w:rsidRPr="00EA1D21">
        <w:rPr>
          <w:rFonts w:ascii="Arial Unicode MS" w:hAnsi="Arial Unicode MS"/>
          <w:color w:val="000000" w:themeColor="text1"/>
        </w:rPr>
        <w:br/>
      </w:r>
      <w:r w:rsidRPr="00EA1D21">
        <w:rPr>
          <w:color w:val="000000" w:themeColor="text1"/>
        </w:rPr>
        <w:t xml:space="preserve">z odsetkami ustawowymi naliczonymi od dnia uzyskania </w:t>
      </w:r>
      <w:proofErr w:type="spellStart"/>
      <w:r w:rsidRPr="00EA1D21">
        <w:rPr>
          <w:color w:val="000000" w:themeColor="text1"/>
        </w:rPr>
        <w:t>środk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</w:t>
      </w:r>
      <w:proofErr w:type="spellStart"/>
      <w:r w:rsidRPr="00EA1D21">
        <w:rPr>
          <w:color w:val="000000" w:themeColor="text1"/>
        </w:rPr>
        <w:t>w</w:t>
      </w:r>
      <w:proofErr w:type="spellEnd"/>
      <w:r w:rsidRPr="00EA1D21">
        <w:rPr>
          <w:color w:val="000000" w:themeColor="text1"/>
        </w:rPr>
        <w:t xml:space="preserve"> przypadku:</w:t>
      </w:r>
    </w:p>
    <w:p w:rsidR="005E2DAD" w:rsidRPr="00EA1D21" w:rsidRDefault="00D96BDC">
      <w:pPr>
        <w:pStyle w:val="Tekstpodstawowy"/>
        <w:numPr>
          <w:ilvl w:val="0"/>
          <w:numId w:val="38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złożenia niezgodnych z prawdą oświadczeń, o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rych</w:t>
      </w:r>
      <w:proofErr w:type="spellEnd"/>
      <w:r w:rsidRPr="00EA1D21">
        <w:rPr>
          <w:color w:val="000000" w:themeColor="text1"/>
        </w:rPr>
        <w:t xml:space="preserve"> mowa w § 4  Regulaminu,</w:t>
      </w:r>
    </w:p>
    <w:p w:rsidR="005E2DAD" w:rsidRPr="00EA1D21" w:rsidRDefault="00D96BDC">
      <w:pPr>
        <w:pStyle w:val="Tekstpodstawowy"/>
        <w:numPr>
          <w:ilvl w:val="0"/>
          <w:numId w:val="38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naruszenia innych </w:t>
      </w:r>
      <w:proofErr w:type="spellStart"/>
      <w:r w:rsidRPr="00EA1D21">
        <w:rPr>
          <w:color w:val="000000" w:themeColor="text1"/>
        </w:rPr>
        <w:t>warunk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umowy.</w:t>
      </w:r>
    </w:p>
    <w:p w:rsidR="005E2DAD" w:rsidRPr="00EA1D21" w:rsidRDefault="00D96BDC">
      <w:pPr>
        <w:pStyle w:val="Tekstpodstawowy"/>
        <w:numPr>
          <w:ilvl w:val="0"/>
          <w:numId w:val="39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zwrotu w terminie 30 dni od otrzymania wezwania Starosty, przyznanej refundacji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w wysokości proporcjonalnej do okresu niezatrudniania na utworzonym stanowisku pracy skierowanej Bezrobotnej wraz z odsetkami ustawowymi naliczonymi od dnia uzyskania </w:t>
      </w:r>
      <w:proofErr w:type="spellStart"/>
      <w:r w:rsidRPr="00EA1D21">
        <w:rPr>
          <w:color w:val="000000" w:themeColor="text1"/>
        </w:rPr>
        <w:t>środk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w, w przypadku nie spełnienia </w:t>
      </w:r>
      <w:proofErr w:type="spellStart"/>
      <w:r w:rsidRPr="00EA1D21">
        <w:rPr>
          <w:color w:val="000000" w:themeColor="text1"/>
        </w:rPr>
        <w:t>warunk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z § 7 ust. 1 pkt 1 i 2.</w:t>
      </w:r>
    </w:p>
    <w:p w:rsidR="005E2DAD" w:rsidRPr="00EA1D21" w:rsidRDefault="00D96BD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2. Urząd może odm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wić skierowania Bezrobotnej, do Podmiot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w, u 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kt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rych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 był zatrudniony lub wykonywał inną pracę zarobkową w okresie 6 miesięcy przed dniem złożenia wniosku. Skierowanie Bezrobotnej</w:t>
      </w:r>
      <w:r w:rsidRPr="00EA1D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do pracy na refundowanym stanowisku do Podmiot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w, może nastąpić jedynie w indywidualnych, uzasadnionych przypadkach,  po wyrażeniu zgody przez Dyrektora Urzędu.</w:t>
      </w:r>
    </w:p>
    <w:p w:rsidR="005E2DAD" w:rsidRPr="00EA1D21" w:rsidRDefault="005E2DAD">
      <w:pPr>
        <w:pStyle w:val="Tekstpodstawowy"/>
        <w:spacing w:before="120"/>
        <w:jc w:val="both"/>
        <w:rPr>
          <w:color w:val="000000" w:themeColor="text1"/>
        </w:rPr>
      </w:pPr>
    </w:p>
    <w:p w:rsidR="005E2DAD" w:rsidRPr="00EA1D21" w:rsidRDefault="00D96BDC">
      <w:pPr>
        <w:pStyle w:val="Tekstpodstawowy"/>
        <w:spacing w:before="120"/>
        <w:jc w:val="center"/>
        <w:rPr>
          <w:color w:val="000000" w:themeColor="text1"/>
        </w:rPr>
      </w:pPr>
      <w:r w:rsidRPr="00EA1D21">
        <w:rPr>
          <w:color w:val="000000" w:themeColor="text1"/>
        </w:rPr>
        <w:t>§8</w:t>
      </w:r>
    </w:p>
    <w:p w:rsidR="005E2DAD" w:rsidRPr="00EA1D21" w:rsidRDefault="00D96BDC">
      <w:pPr>
        <w:pStyle w:val="Tekstpodstawowy"/>
        <w:tabs>
          <w:tab w:val="left" w:pos="142"/>
        </w:tabs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1. Nie będą refundowane koszty wyposaż</w:t>
      </w:r>
      <w:r w:rsidRPr="00EA1D21">
        <w:rPr>
          <w:color w:val="000000" w:themeColor="text1"/>
          <w:lang w:val="it-IT"/>
        </w:rPr>
        <w:t>enia lub doposa</w:t>
      </w:r>
      <w:proofErr w:type="spellStart"/>
      <w:r w:rsidRPr="00EA1D21">
        <w:rPr>
          <w:color w:val="000000" w:themeColor="text1"/>
        </w:rPr>
        <w:t>żenia</w:t>
      </w:r>
      <w:proofErr w:type="spellEnd"/>
      <w:r w:rsidRPr="00EA1D21">
        <w:rPr>
          <w:color w:val="000000" w:themeColor="text1"/>
        </w:rPr>
        <w:t xml:space="preserve"> stanowisk pracy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dla skierowanej Bezrobotnej, poniesione na (wyłączenia przedmiotowe):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zakup akcji, obligacji, udziałów w spółkach, kaucje, leasing,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zakup nieruchomości, gruntu oraz dzierżawy wieczystej </w:t>
      </w:r>
      <w:proofErr w:type="spellStart"/>
      <w:r w:rsidRPr="00EA1D21">
        <w:rPr>
          <w:color w:val="000000" w:themeColor="text1"/>
        </w:rPr>
        <w:t>nieruchomoś</w:t>
      </w:r>
      <w:proofErr w:type="spellEnd"/>
      <w:r w:rsidRPr="00EA1D21">
        <w:rPr>
          <w:color w:val="000000" w:themeColor="text1"/>
          <w:lang w:val="it-IT"/>
        </w:rPr>
        <w:t>ci,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zakup </w:t>
      </w:r>
      <w:proofErr w:type="spellStart"/>
      <w:r w:rsidRPr="00EA1D21">
        <w:rPr>
          <w:color w:val="000000" w:themeColor="text1"/>
        </w:rPr>
        <w:t>środk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transportu drogowego,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opłaty administracyjne, składki ZUS, wynagrodzenia pracownik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opłaty eksploatacyjne ( czynsz, dzierżawa, prąd, woda, telefon, paliwo itp.),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koszty podłączenia wszelkich </w:t>
      </w:r>
      <w:proofErr w:type="spellStart"/>
      <w:r w:rsidRPr="00EA1D21">
        <w:rPr>
          <w:color w:val="000000" w:themeColor="text1"/>
        </w:rPr>
        <w:t>medi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(telefon, </w:t>
      </w:r>
      <w:proofErr w:type="spellStart"/>
      <w:r w:rsidRPr="00EA1D21">
        <w:rPr>
          <w:color w:val="000000" w:themeColor="text1"/>
        </w:rPr>
        <w:t>internet</w:t>
      </w:r>
      <w:proofErr w:type="spellEnd"/>
      <w:r w:rsidRPr="00EA1D21">
        <w:rPr>
          <w:color w:val="000000" w:themeColor="text1"/>
        </w:rPr>
        <w:t>) oraz koszty abonament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zakup automat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(do gier zręcznościowych, do </w:t>
      </w:r>
      <w:proofErr w:type="spellStart"/>
      <w:r w:rsidRPr="00EA1D21">
        <w:rPr>
          <w:color w:val="000000" w:themeColor="text1"/>
        </w:rPr>
        <w:t>napoj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itp.)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zakup towaru, inwentarza żywego,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reklamę,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wycenę rzeczoznawcy majątkowego,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koszty wysyłki, transportu, przygotowania, pakowania,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części zamienne, eksploatacyjne z wyłączeniem element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startowych,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koszty szkoleń os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b bezrobotnych kierowanych na wyposażone lub doposaż</w:t>
      </w:r>
      <w:r w:rsidRPr="00EA1D21">
        <w:rPr>
          <w:color w:val="000000" w:themeColor="text1"/>
          <w:lang w:val="it-IT"/>
        </w:rPr>
        <w:t>one stanowisko pracy,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koszty budowy i remont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lokali i </w:t>
      </w:r>
      <w:proofErr w:type="spellStart"/>
      <w:r w:rsidRPr="00EA1D21">
        <w:rPr>
          <w:color w:val="000000" w:themeColor="text1"/>
        </w:rPr>
        <w:t>budynk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odzież ochronną wynikającą z przepis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BHP,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telefon w kwocie przewyższającej 1.000,00 zł,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komputer w kwocie przewyższającej 5.000,00 zł (wyjątek stanowi sprzęt specjalistyczny).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zakup kasy fiskalnej,</w:t>
      </w:r>
    </w:p>
    <w:p w:rsidR="005E2DAD" w:rsidRPr="00EA1D21" w:rsidRDefault="00D96BDC">
      <w:pPr>
        <w:pStyle w:val="Tekstpodstawowy"/>
        <w:numPr>
          <w:ilvl w:val="0"/>
          <w:numId w:val="41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wydatki poniesione na zakup używanego środka trwałego,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ry</w:t>
      </w:r>
      <w:proofErr w:type="spellEnd"/>
      <w:r w:rsidRPr="00EA1D21">
        <w:rPr>
          <w:color w:val="000000" w:themeColor="text1"/>
        </w:rPr>
        <w:t xml:space="preserve"> był w ciągu 7 lat wstecz </w:t>
      </w:r>
      <w:r w:rsidRPr="00EA1D21">
        <w:rPr>
          <w:color w:val="000000" w:themeColor="text1"/>
        </w:rPr>
        <w:lastRenderedPageBreak/>
        <w:t xml:space="preserve">współfinansowany ze </w:t>
      </w:r>
      <w:proofErr w:type="spellStart"/>
      <w:r w:rsidRPr="00EA1D21">
        <w:rPr>
          <w:color w:val="000000" w:themeColor="text1"/>
        </w:rPr>
        <w:t>środk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unijnych lub z dotacji krajowych</w:t>
      </w:r>
      <w:r w:rsidR="00F84EA5" w:rsidRPr="00EA1D21">
        <w:rPr>
          <w:color w:val="000000" w:themeColor="text1"/>
        </w:rPr>
        <w:t>.</w:t>
      </w:r>
    </w:p>
    <w:p w:rsidR="005E2DAD" w:rsidRPr="00EA1D21" w:rsidRDefault="00D96BDC">
      <w:pPr>
        <w:pStyle w:val="Tekstpodstawowy"/>
        <w:tabs>
          <w:tab w:val="left" w:pos="720"/>
        </w:tabs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2. Koszty poniesione na wyposażenie lub doposażenie stanowiska pracy przed zawarciem umowy o refundację i po zatrudnieniu osoby bezrobotnej nie będą kosztami kwalifikowanymi do refundacji.</w:t>
      </w:r>
    </w:p>
    <w:p w:rsidR="005E2DAD" w:rsidRPr="00EA1D21" w:rsidRDefault="005E2DAD">
      <w:pPr>
        <w:pStyle w:val="Akapitzlist"/>
        <w:spacing w:before="120" w:after="120"/>
        <w:ind w:left="0"/>
        <w:rPr>
          <w:b/>
          <w:bCs/>
          <w:color w:val="000000" w:themeColor="text1"/>
        </w:rPr>
      </w:pPr>
    </w:p>
    <w:p w:rsidR="00F84EA5" w:rsidRPr="00EA1D21" w:rsidRDefault="00F84EA5">
      <w:pPr>
        <w:pStyle w:val="Akapitzlist"/>
        <w:spacing w:before="120" w:after="120"/>
        <w:ind w:left="0"/>
        <w:rPr>
          <w:b/>
          <w:bCs/>
          <w:color w:val="000000" w:themeColor="text1"/>
        </w:rPr>
      </w:pPr>
    </w:p>
    <w:p w:rsidR="00F84EA5" w:rsidRPr="00EA1D21" w:rsidRDefault="00F84EA5">
      <w:pPr>
        <w:pStyle w:val="Akapitzlist"/>
        <w:spacing w:before="120" w:after="120"/>
        <w:ind w:left="0"/>
        <w:rPr>
          <w:b/>
          <w:bCs/>
          <w:color w:val="000000" w:themeColor="text1"/>
        </w:rPr>
      </w:pPr>
    </w:p>
    <w:p w:rsidR="005E2DAD" w:rsidRPr="00EA1D21" w:rsidRDefault="00D96BDC">
      <w:pPr>
        <w:pStyle w:val="Akapitzlist"/>
        <w:spacing w:before="120" w:after="120"/>
        <w:ind w:left="0"/>
        <w:jc w:val="center"/>
        <w:rPr>
          <w:b/>
          <w:bCs/>
          <w:i/>
          <w:iCs/>
          <w:color w:val="000000" w:themeColor="text1"/>
        </w:rPr>
      </w:pPr>
      <w:r w:rsidRPr="00EA1D21">
        <w:rPr>
          <w:b/>
          <w:bCs/>
          <w:color w:val="000000" w:themeColor="text1"/>
        </w:rPr>
        <w:t>ROZDZIAŁ IV</w:t>
      </w:r>
    </w:p>
    <w:p w:rsidR="005E2DAD" w:rsidRPr="00EA1D21" w:rsidRDefault="00D96BDC">
      <w:pPr>
        <w:pStyle w:val="Akapitzlist"/>
        <w:spacing w:before="120" w:after="120"/>
        <w:ind w:left="0"/>
        <w:jc w:val="center"/>
        <w:rPr>
          <w:b/>
          <w:bCs/>
          <w:color w:val="000000" w:themeColor="text1"/>
        </w:rPr>
      </w:pPr>
      <w:r w:rsidRPr="00EA1D21">
        <w:rPr>
          <w:b/>
          <w:bCs/>
          <w:color w:val="000000" w:themeColor="text1"/>
          <w:lang w:val="de-DE"/>
        </w:rPr>
        <w:t>ZABEZPIECZENIE PRAWID</w:t>
      </w:r>
      <w:r w:rsidRPr="00EA1D21">
        <w:rPr>
          <w:b/>
          <w:bCs/>
          <w:color w:val="000000" w:themeColor="text1"/>
        </w:rPr>
        <w:t>Ł</w:t>
      </w:r>
      <w:r w:rsidRPr="00EA1D21">
        <w:rPr>
          <w:b/>
          <w:bCs/>
          <w:color w:val="000000" w:themeColor="text1"/>
          <w:lang w:val="de-DE"/>
        </w:rPr>
        <w:t>OWEGO WYKORZYSTANIA</w:t>
      </w:r>
    </w:p>
    <w:p w:rsidR="005E2DAD" w:rsidRPr="00EA1D21" w:rsidRDefault="00D96BDC">
      <w:pPr>
        <w:pStyle w:val="Akapitzlist"/>
        <w:spacing w:before="120" w:after="120"/>
        <w:ind w:left="0"/>
        <w:jc w:val="center"/>
        <w:rPr>
          <w:b/>
          <w:bCs/>
          <w:color w:val="000000" w:themeColor="text1"/>
        </w:rPr>
      </w:pPr>
      <w:r w:rsidRPr="00EA1D21">
        <w:rPr>
          <w:b/>
          <w:bCs/>
          <w:color w:val="000000" w:themeColor="text1"/>
          <w:lang w:val="de-DE"/>
        </w:rPr>
        <w:t xml:space="preserve">PRZYZNANYCH  </w:t>
      </w:r>
      <w:r w:rsidRPr="00EA1D21">
        <w:rPr>
          <w:b/>
          <w:bCs/>
          <w:color w:val="000000" w:themeColor="text1"/>
        </w:rPr>
        <w:t>ŚRODKÓW</w:t>
      </w:r>
    </w:p>
    <w:p w:rsidR="005E2DAD" w:rsidRPr="00EA1D21" w:rsidRDefault="005E2DAD">
      <w:pPr>
        <w:pStyle w:val="Akapitzlist"/>
        <w:spacing w:before="120" w:after="120"/>
        <w:ind w:left="0"/>
        <w:rPr>
          <w:color w:val="000000" w:themeColor="text1"/>
        </w:rPr>
      </w:pPr>
    </w:p>
    <w:p w:rsidR="005E2DAD" w:rsidRPr="00EA1D21" w:rsidRDefault="00D96BDC">
      <w:pPr>
        <w:pStyle w:val="Akapitzlist"/>
        <w:spacing w:before="120" w:after="120"/>
        <w:ind w:left="0"/>
        <w:jc w:val="center"/>
        <w:rPr>
          <w:color w:val="000000" w:themeColor="text1"/>
        </w:rPr>
      </w:pPr>
      <w:r w:rsidRPr="00EA1D21">
        <w:rPr>
          <w:color w:val="000000" w:themeColor="text1"/>
        </w:rPr>
        <w:t>§ 9</w:t>
      </w:r>
    </w:p>
    <w:p w:rsidR="005E2DAD" w:rsidRPr="00EA1D21" w:rsidRDefault="00D96BDC">
      <w:pPr>
        <w:pStyle w:val="Tekstpodstawowy"/>
        <w:numPr>
          <w:ilvl w:val="0"/>
          <w:numId w:val="43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W celu zapewnienia dotrzymania </w:t>
      </w:r>
      <w:proofErr w:type="spellStart"/>
      <w:r w:rsidRPr="00EA1D21">
        <w:rPr>
          <w:color w:val="000000" w:themeColor="text1"/>
        </w:rPr>
        <w:t>warunk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umowy Starosta uzależnia jej zawarcie </w:t>
      </w:r>
      <w:r w:rsidRPr="00EA1D21">
        <w:rPr>
          <w:rFonts w:ascii="Arial Unicode MS" w:hAnsi="Arial Unicode MS"/>
          <w:color w:val="000000" w:themeColor="text1"/>
        </w:rPr>
        <w:br/>
      </w:r>
      <w:r w:rsidRPr="00EA1D21">
        <w:rPr>
          <w:color w:val="000000" w:themeColor="text1"/>
        </w:rPr>
        <w:t>od przedstawienia przez Podmiot występujący z wnioskiem odpowiedniego zabezpieczenia należytego wykonania umowy w następujących formach:</w:t>
      </w:r>
    </w:p>
    <w:p w:rsidR="005E2DAD" w:rsidRPr="00EA1D21" w:rsidRDefault="00D96BDC">
      <w:pPr>
        <w:pStyle w:val="Tekstpodstawowy"/>
        <w:numPr>
          <w:ilvl w:val="2"/>
          <w:numId w:val="45"/>
        </w:numPr>
        <w:spacing w:before="120"/>
        <w:jc w:val="both"/>
        <w:rPr>
          <w:color w:val="000000" w:themeColor="text1"/>
          <w:lang w:val="nl-NL"/>
        </w:rPr>
      </w:pPr>
      <w:r w:rsidRPr="00EA1D21">
        <w:rPr>
          <w:color w:val="000000" w:themeColor="text1"/>
          <w:lang w:val="nl-NL"/>
        </w:rPr>
        <w:t xml:space="preserve">weksel </w:t>
      </w:r>
      <w:r w:rsidRPr="00EA1D21">
        <w:rPr>
          <w:i/>
          <w:iCs/>
          <w:color w:val="000000" w:themeColor="text1"/>
          <w:lang w:val="es-ES_tradnl"/>
        </w:rPr>
        <w:t>in blanco</w:t>
      </w:r>
      <w:r w:rsidRPr="00EA1D21">
        <w:rPr>
          <w:color w:val="000000" w:themeColor="text1"/>
        </w:rPr>
        <w:t xml:space="preserve"> z poręczeniem os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b trzecich,</w:t>
      </w:r>
    </w:p>
    <w:p w:rsidR="005E2DAD" w:rsidRPr="00EA1D21" w:rsidRDefault="00D96BDC">
      <w:pPr>
        <w:pStyle w:val="Tekstpodstawowy"/>
        <w:numPr>
          <w:ilvl w:val="2"/>
          <w:numId w:val="45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blokada rachunku bankowego, </w:t>
      </w:r>
    </w:p>
    <w:p w:rsidR="005E2DAD" w:rsidRPr="00EA1D21" w:rsidRDefault="00D96BDC">
      <w:pPr>
        <w:pStyle w:val="Tekstpodstawowy"/>
        <w:numPr>
          <w:ilvl w:val="2"/>
          <w:numId w:val="45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gwarancja bankowa,</w:t>
      </w:r>
    </w:p>
    <w:p w:rsidR="005E2DAD" w:rsidRPr="00EA1D21" w:rsidRDefault="00D96BDC">
      <w:pPr>
        <w:pStyle w:val="Tekstpodstawowy"/>
        <w:numPr>
          <w:ilvl w:val="2"/>
          <w:numId w:val="45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akt notarialny o poddaniu się egzekucji przez dłużnika.</w:t>
      </w:r>
    </w:p>
    <w:p w:rsidR="005E2DAD" w:rsidRPr="00EA1D21" w:rsidRDefault="00D96BDC">
      <w:pPr>
        <w:pStyle w:val="Tekstpodstawowy"/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  <w:lang w:val="pt-PT"/>
        </w:rPr>
        <w:t>2 Por</w:t>
      </w:r>
      <w:proofErr w:type="spellStart"/>
      <w:r w:rsidRPr="00EA1D21">
        <w:rPr>
          <w:color w:val="000000" w:themeColor="text1"/>
        </w:rPr>
        <w:t>ęczycielem</w:t>
      </w:r>
      <w:proofErr w:type="spellEnd"/>
      <w:r w:rsidRPr="00EA1D21">
        <w:rPr>
          <w:color w:val="000000" w:themeColor="text1"/>
        </w:rPr>
        <w:t xml:space="preserve"> może być osoba fizyczna:</w:t>
      </w:r>
    </w:p>
    <w:p w:rsidR="005E2DAD" w:rsidRPr="00EA1D21" w:rsidRDefault="00D96BDC">
      <w:pPr>
        <w:pStyle w:val="Tekstpodstawowy"/>
        <w:numPr>
          <w:ilvl w:val="0"/>
          <w:numId w:val="47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pozostająca w stosunku pracy z pracodawcą nie będącym w stanie likwidacji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lub upadłości, zatrudniona na czas nieokreślony  lub określony nie kr</w:t>
      </w:r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tszy</w:t>
      </w:r>
      <w:proofErr w:type="spellEnd"/>
      <w:r w:rsidRPr="00EA1D21">
        <w:rPr>
          <w:color w:val="000000" w:themeColor="text1"/>
        </w:rPr>
        <w:t xml:space="preserve"> niż 3 lata licząc od dnia złożenia wniosku, nie będąca w okresie wypowiedzenia, wobec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rej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nie są ustanowione </w:t>
      </w:r>
      <w:proofErr w:type="spellStart"/>
      <w:r w:rsidRPr="00EA1D21">
        <w:rPr>
          <w:color w:val="000000" w:themeColor="text1"/>
        </w:rPr>
        <w:t>zaję</w:t>
      </w:r>
      <w:proofErr w:type="spellEnd"/>
      <w:r w:rsidRPr="00EA1D21">
        <w:rPr>
          <w:color w:val="000000" w:themeColor="text1"/>
          <w:lang w:val="es-ES_tradnl"/>
        </w:rPr>
        <w:t>cia s</w:t>
      </w:r>
      <w:proofErr w:type="spellStart"/>
      <w:r w:rsidRPr="00EA1D21">
        <w:rPr>
          <w:color w:val="000000" w:themeColor="text1"/>
        </w:rPr>
        <w:t>ądowe</w:t>
      </w:r>
      <w:proofErr w:type="spellEnd"/>
      <w:r w:rsidRPr="00EA1D21">
        <w:rPr>
          <w:color w:val="000000" w:themeColor="text1"/>
        </w:rPr>
        <w:t xml:space="preserve"> lub administracyjne wynagrodzenia za pracę oraz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>nie jest prowadzone postępowanie egzekucyjne,</w:t>
      </w:r>
    </w:p>
    <w:p w:rsidR="005E2DAD" w:rsidRPr="00EA1D21" w:rsidRDefault="00D96BDC">
      <w:pPr>
        <w:pStyle w:val="Tekstpodstawowy"/>
        <w:numPr>
          <w:ilvl w:val="0"/>
          <w:numId w:val="47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prowadząca działalność gospodarczą,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ra</w:t>
      </w:r>
      <w:proofErr w:type="spellEnd"/>
      <w:r w:rsidRPr="00EA1D21">
        <w:rPr>
          <w:color w:val="000000" w:themeColor="text1"/>
        </w:rPr>
        <w:t xml:space="preserve"> to działalność nie jest w stanie likwidacji </w:t>
      </w:r>
      <w:r w:rsidR="00EA1D21" w:rsidRPr="00EA1D21">
        <w:rPr>
          <w:color w:val="000000" w:themeColor="text1"/>
        </w:rPr>
        <w:br/>
      </w:r>
      <w:r w:rsidRPr="00EA1D21">
        <w:rPr>
          <w:color w:val="000000" w:themeColor="text1"/>
        </w:rPr>
        <w:t xml:space="preserve">lub upadłości oraz nie posiadająca zaległości w opłatach </w:t>
      </w:r>
      <w:proofErr w:type="spellStart"/>
      <w:r w:rsidRPr="00EA1D21">
        <w:rPr>
          <w:color w:val="000000" w:themeColor="text1"/>
        </w:rPr>
        <w:t>administracyjno</w:t>
      </w:r>
      <w:proofErr w:type="spellEnd"/>
      <w:r w:rsidRPr="00EA1D21">
        <w:rPr>
          <w:color w:val="000000" w:themeColor="text1"/>
        </w:rPr>
        <w:t xml:space="preserve"> - skarbowych wynikających z prowadzonej działalności (z wyłączeniem os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b fizycznych prowadzących działalność gospodarczą, rozliczających się z podatku dochodowego w formie karty podatkowej oraz w formie ryczałtu od </w:t>
      </w:r>
      <w:proofErr w:type="spellStart"/>
      <w:r w:rsidRPr="00EA1D21">
        <w:rPr>
          <w:color w:val="000000" w:themeColor="text1"/>
        </w:rPr>
        <w:t>przychod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ewidencjonowanych), wobec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rej nie jest prowadzone postępowanie egzekucyjne,</w:t>
      </w:r>
    </w:p>
    <w:p w:rsidR="005E2DAD" w:rsidRPr="00EA1D21" w:rsidRDefault="00D96BDC">
      <w:pPr>
        <w:pStyle w:val="Tekstpodstawowy"/>
        <w:numPr>
          <w:ilvl w:val="0"/>
          <w:numId w:val="47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emeryci lub renciści (posiadający stałe świadczenia), nieobjęci jako dłużnicy postępowaniem egzekucyjnym,</w:t>
      </w:r>
    </w:p>
    <w:p w:rsidR="005E2DAD" w:rsidRPr="00EA1D21" w:rsidRDefault="00D96BDC">
      <w:pPr>
        <w:pStyle w:val="Tekstpodstawowy"/>
        <w:numPr>
          <w:ilvl w:val="0"/>
          <w:numId w:val="47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w wieku do 70 lat,</w:t>
      </w:r>
    </w:p>
    <w:p w:rsidR="005E2DAD" w:rsidRPr="00EA1D21" w:rsidRDefault="00D96BDC">
      <w:pPr>
        <w:pStyle w:val="Tekstpodstawowy"/>
        <w:numPr>
          <w:ilvl w:val="0"/>
          <w:numId w:val="47"/>
        </w:numPr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zameldowana i zamieszkująca w Polsce.</w:t>
      </w:r>
    </w:p>
    <w:p w:rsidR="005E2DAD" w:rsidRPr="00EA1D21" w:rsidRDefault="00D96BDC">
      <w:pPr>
        <w:pStyle w:val="Tekstpodstawowy"/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  <w:lang w:val="pt-PT"/>
        </w:rPr>
        <w:t>Por</w:t>
      </w:r>
      <w:proofErr w:type="spellStart"/>
      <w:r w:rsidRPr="00EA1D21">
        <w:rPr>
          <w:color w:val="000000" w:themeColor="text1"/>
        </w:rPr>
        <w:t>ęczenie</w:t>
      </w:r>
      <w:proofErr w:type="spellEnd"/>
      <w:r w:rsidRPr="00EA1D21">
        <w:rPr>
          <w:color w:val="000000" w:themeColor="text1"/>
        </w:rPr>
        <w:t xml:space="preserve"> jako zabezpieczenie winno być dokonane przez 2 osoby, </w:t>
      </w:r>
      <w:proofErr w:type="spellStart"/>
      <w:r w:rsidRPr="00EA1D21">
        <w:rPr>
          <w:color w:val="000000" w:themeColor="text1"/>
        </w:rPr>
        <w:t>kt</w:t>
      </w:r>
      <w:proofErr w:type="spellEnd"/>
      <w:r w:rsidRPr="00EA1D21">
        <w:rPr>
          <w:color w:val="000000" w:themeColor="text1"/>
          <w:lang w:val="es-ES_tradnl"/>
        </w:rPr>
        <w:t>ó</w:t>
      </w:r>
      <w:proofErr w:type="spellStart"/>
      <w:r w:rsidRPr="00EA1D21">
        <w:rPr>
          <w:color w:val="000000" w:themeColor="text1"/>
        </w:rPr>
        <w:t>rych</w:t>
      </w:r>
      <w:proofErr w:type="spellEnd"/>
      <w:r w:rsidRPr="00EA1D21">
        <w:rPr>
          <w:color w:val="000000" w:themeColor="text1"/>
        </w:rPr>
        <w:t xml:space="preserve"> stałe dochody miesięczne wynoszą nie mniej niż </w:t>
      </w:r>
      <w:r w:rsidRPr="00EA1D21">
        <w:rPr>
          <w:b/>
          <w:bCs/>
          <w:i/>
          <w:iCs/>
          <w:color w:val="000000" w:themeColor="text1"/>
        </w:rPr>
        <w:t>2.600,00</w:t>
      </w:r>
      <w:r w:rsidRPr="00EA1D21">
        <w:rPr>
          <w:color w:val="000000" w:themeColor="text1"/>
          <w:lang w:val="nl-NL"/>
        </w:rPr>
        <w:t xml:space="preserve"> z</w:t>
      </w:r>
      <w:r w:rsidRPr="00EA1D21">
        <w:rPr>
          <w:color w:val="000000" w:themeColor="text1"/>
        </w:rPr>
        <w:t xml:space="preserve">ł brutto dla każdej z nich lub 1 osobę ze stałym miesięcznym dochodem brutto nie mniejszym niż </w:t>
      </w:r>
      <w:r w:rsidRPr="00EA1D21">
        <w:rPr>
          <w:b/>
          <w:bCs/>
          <w:i/>
          <w:iCs/>
          <w:color w:val="000000" w:themeColor="text1"/>
        </w:rPr>
        <w:t>4.600,00</w:t>
      </w:r>
      <w:r w:rsidRPr="00EA1D21">
        <w:rPr>
          <w:color w:val="000000" w:themeColor="text1"/>
          <w:lang w:val="nl-NL"/>
        </w:rPr>
        <w:t xml:space="preserve"> z</w:t>
      </w:r>
      <w:r w:rsidRPr="00EA1D21">
        <w:rPr>
          <w:color w:val="000000" w:themeColor="text1"/>
        </w:rPr>
        <w:t>ł.</w:t>
      </w:r>
    </w:p>
    <w:p w:rsidR="005E2DAD" w:rsidRPr="00EA1D21" w:rsidRDefault="00D96BDC">
      <w:pPr>
        <w:pStyle w:val="Tekstpodstawowy"/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 xml:space="preserve">Niezbędnym elementem zabezpieczenia w formie weksla </w:t>
      </w:r>
      <w:r w:rsidRPr="00EA1D21">
        <w:rPr>
          <w:i/>
          <w:iCs/>
          <w:color w:val="000000" w:themeColor="text1"/>
          <w:lang w:val="es-ES_tradnl"/>
        </w:rPr>
        <w:t>in blanco</w:t>
      </w:r>
      <w:r w:rsidRPr="00EA1D21">
        <w:rPr>
          <w:color w:val="000000" w:themeColor="text1"/>
        </w:rPr>
        <w:t xml:space="preserve"> z poręczeniem </w:t>
      </w:r>
      <w:r w:rsidRPr="00EA1D21">
        <w:rPr>
          <w:rFonts w:ascii="Arial Unicode MS" w:hAnsi="Arial Unicode MS"/>
          <w:color w:val="000000" w:themeColor="text1"/>
        </w:rPr>
        <w:br/>
      </w:r>
      <w:r w:rsidRPr="00EA1D21">
        <w:rPr>
          <w:color w:val="000000" w:themeColor="text1"/>
        </w:rPr>
        <w:t xml:space="preserve">jest akceptacja małżonka wnioskodawcy i </w:t>
      </w:r>
      <w:proofErr w:type="spellStart"/>
      <w:r w:rsidRPr="00EA1D21">
        <w:rPr>
          <w:color w:val="000000" w:themeColor="text1"/>
        </w:rPr>
        <w:t>małżonk</w:t>
      </w:r>
      <w:proofErr w:type="spellEnd"/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 xml:space="preserve">w poręczycieli złożona na piśmie </w:t>
      </w:r>
      <w:r w:rsidRPr="00EA1D21">
        <w:rPr>
          <w:rFonts w:ascii="Arial Unicode MS" w:hAnsi="Arial Unicode MS"/>
          <w:color w:val="000000" w:themeColor="text1"/>
        </w:rPr>
        <w:br/>
      </w:r>
      <w:r w:rsidRPr="00EA1D21">
        <w:rPr>
          <w:color w:val="000000" w:themeColor="text1"/>
        </w:rPr>
        <w:t>w obecności upoważnionego pracownika urzędu.</w:t>
      </w:r>
    </w:p>
    <w:p w:rsidR="005E2DAD" w:rsidRPr="00EA1D21" w:rsidRDefault="00D96BDC">
      <w:pPr>
        <w:pStyle w:val="Tekstpodstawowy"/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lastRenderedPageBreak/>
        <w:t>3. Ostateczną decyzję o akceptacji wskazanego zabezpieczenia podejmuje Dyrektor Powiatowego Urzędu Pracy dla Miasta Torunia.</w:t>
      </w:r>
    </w:p>
    <w:p w:rsidR="005E2DAD" w:rsidRPr="00EA1D21" w:rsidRDefault="00D96BDC">
      <w:pPr>
        <w:pStyle w:val="Tekstpodstawowy"/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4. Opłaty związane z ustanowieniem zabezpieczenia pokrywane są przez Podmiot ubiegający się o refundację.</w:t>
      </w:r>
    </w:p>
    <w:p w:rsidR="00F84EA5" w:rsidRPr="00EA1D21" w:rsidRDefault="00F84EA5">
      <w:pPr>
        <w:pStyle w:val="Tekstpodstawowy"/>
        <w:spacing w:before="120"/>
        <w:jc w:val="both"/>
        <w:rPr>
          <w:color w:val="000000" w:themeColor="text1"/>
        </w:rPr>
      </w:pPr>
    </w:p>
    <w:p w:rsidR="00F84EA5" w:rsidRPr="00EA1D21" w:rsidRDefault="00F84EA5">
      <w:pPr>
        <w:pStyle w:val="Tekstpodstawowy"/>
        <w:spacing w:before="120"/>
        <w:jc w:val="both"/>
        <w:rPr>
          <w:color w:val="000000" w:themeColor="text1"/>
        </w:rPr>
      </w:pPr>
    </w:p>
    <w:p w:rsidR="00F84EA5" w:rsidRPr="00EA1D21" w:rsidRDefault="00F84EA5">
      <w:pPr>
        <w:pStyle w:val="Tekstpodstawowy"/>
        <w:spacing w:before="120"/>
        <w:jc w:val="both"/>
        <w:rPr>
          <w:color w:val="000000" w:themeColor="text1"/>
        </w:rPr>
      </w:pPr>
    </w:p>
    <w:p w:rsidR="005E2DAD" w:rsidRPr="00EA1D21" w:rsidRDefault="00D96BDC">
      <w:pPr>
        <w:pStyle w:val="Akapitzlist"/>
        <w:spacing w:before="120" w:after="120"/>
        <w:ind w:left="0"/>
        <w:jc w:val="center"/>
        <w:rPr>
          <w:b/>
          <w:bCs/>
          <w:i/>
          <w:iCs/>
          <w:color w:val="000000" w:themeColor="text1"/>
        </w:rPr>
      </w:pPr>
      <w:r w:rsidRPr="00EA1D21">
        <w:rPr>
          <w:b/>
          <w:bCs/>
          <w:color w:val="000000" w:themeColor="text1"/>
        </w:rPr>
        <w:t>ROZDZIAŁ V</w:t>
      </w:r>
    </w:p>
    <w:p w:rsidR="005E2DAD" w:rsidRPr="00EA1D21" w:rsidRDefault="00D96BDC">
      <w:pPr>
        <w:pStyle w:val="Tekstpodstawowy"/>
        <w:spacing w:before="120"/>
        <w:jc w:val="center"/>
        <w:rPr>
          <w:b/>
          <w:bCs/>
          <w:color w:val="000000" w:themeColor="text1"/>
        </w:rPr>
      </w:pPr>
      <w:r w:rsidRPr="00EA1D21">
        <w:rPr>
          <w:b/>
          <w:bCs/>
          <w:color w:val="000000" w:themeColor="text1"/>
        </w:rPr>
        <w:t>Postanowienia końcowe</w:t>
      </w:r>
    </w:p>
    <w:p w:rsidR="005E2DAD" w:rsidRPr="00EA1D21" w:rsidRDefault="00D96BDC">
      <w:pPr>
        <w:pStyle w:val="Tekstpodstawowy"/>
        <w:spacing w:before="120"/>
        <w:jc w:val="center"/>
        <w:rPr>
          <w:color w:val="000000" w:themeColor="text1"/>
        </w:rPr>
      </w:pPr>
      <w:r w:rsidRPr="00EA1D21">
        <w:rPr>
          <w:color w:val="000000" w:themeColor="text1"/>
        </w:rPr>
        <w:t>§10</w:t>
      </w:r>
    </w:p>
    <w:p w:rsidR="005E2DAD" w:rsidRPr="00EA1D21" w:rsidRDefault="00D96BDC">
      <w:pPr>
        <w:pStyle w:val="Tekstpodstawowy"/>
        <w:spacing w:before="120"/>
        <w:jc w:val="both"/>
        <w:rPr>
          <w:color w:val="000000" w:themeColor="text1"/>
        </w:rPr>
      </w:pPr>
      <w:r w:rsidRPr="00EA1D21">
        <w:rPr>
          <w:color w:val="000000" w:themeColor="text1"/>
        </w:rPr>
        <w:t>Rozliczenie poniesionych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i udokumentowanych przez Podmiot koszt</w:t>
      </w:r>
      <w:r w:rsidRPr="00EA1D21">
        <w:rPr>
          <w:color w:val="000000" w:themeColor="text1"/>
          <w:lang w:val="es-ES_tradnl"/>
        </w:rPr>
        <w:t>ó</w:t>
      </w:r>
      <w:r w:rsidRPr="00EA1D21">
        <w:rPr>
          <w:color w:val="000000" w:themeColor="text1"/>
        </w:rPr>
        <w:t>w wyposażenia lub doposażenia stanowiska pracy dokonywane jest w kwocie netto</w:t>
      </w:r>
      <w:r w:rsidRPr="00EA1D21">
        <w:rPr>
          <w:b/>
          <w:bCs/>
          <w:color w:val="000000" w:themeColor="text1"/>
        </w:rPr>
        <w:t xml:space="preserve">. </w:t>
      </w:r>
    </w:p>
    <w:p w:rsidR="005E2DAD" w:rsidRPr="00EA1D21" w:rsidRDefault="005E2D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2DAD" w:rsidRPr="00EA1D21" w:rsidRDefault="00D96B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§ 11</w:t>
      </w:r>
    </w:p>
    <w:p w:rsidR="005E2DAD" w:rsidRPr="00EA1D21" w:rsidRDefault="00D96BDC">
      <w:pPr>
        <w:numPr>
          <w:ilvl w:val="0"/>
          <w:numId w:val="49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Upoważnieni przez Dyrektora Urzędu pracownicy przeprowadzają wizyty monitorujące mające na celu ocenę prawidłowości wykonywania umowy o refundację.</w:t>
      </w:r>
    </w:p>
    <w:p w:rsidR="005E2DAD" w:rsidRPr="00EA1D21" w:rsidRDefault="00D96BDC">
      <w:pPr>
        <w:numPr>
          <w:ilvl w:val="0"/>
          <w:numId w:val="49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Przy udzielaniu refundacji koszt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w wyposaż</w:t>
      </w:r>
      <w:r w:rsidRPr="00EA1D21">
        <w:rPr>
          <w:rFonts w:ascii="Times New Roman" w:hAnsi="Times New Roman"/>
          <w:color w:val="000000" w:themeColor="text1"/>
          <w:sz w:val="24"/>
          <w:szCs w:val="24"/>
          <w:lang w:val="it-IT"/>
        </w:rPr>
        <w:t>enia i doposa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żenia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 stanowiska pracy </w:t>
      </w:r>
      <w:r w:rsidR="00EA1D21" w:rsidRPr="00EA1D2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dla skierowanej Bezrobotnej, w 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szczeg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lnie uzasadnionych przypadkach Dyrektor Urzędu  może podjąć decyzję o odstępstwie od postanowień zawartych w niniejszym Regulaminie.</w:t>
      </w:r>
    </w:p>
    <w:p w:rsidR="005E2DAD" w:rsidRPr="00EA1D21" w:rsidRDefault="00D96BDC">
      <w:pPr>
        <w:numPr>
          <w:ilvl w:val="0"/>
          <w:numId w:val="50"/>
        </w:num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Wszelkie zmiany i uzupełnienia </w:t>
      </w:r>
      <w:proofErr w:type="spellStart"/>
      <w:r w:rsidRPr="00EA1D21">
        <w:rPr>
          <w:rFonts w:ascii="Times New Roman" w:hAnsi="Times New Roman"/>
          <w:color w:val="000000" w:themeColor="text1"/>
          <w:sz w:val="24"/>
          <w:szCs w:val="24"/>
        </w:rPr>
        <w:t>warunk</w:t>
      </w:r>
      <w:proofErr w:type="spellEnd"/>
      <w:r w:rsidRPr="00EA1D21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>w umowy mogą być dokonane na wniosek,</w:t>
      </w:r>
      <w:r w:rsidR="00EA1D21" w:rsidRPr="00EA1D2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 po uzgodnieniu z Dyrektorem Urzędu w drodze aneksu do umowy.</w:t>
      </w:r>
    </w:p>
    <w:p w:rsidR="005E2DAD" w:rsidRPr="00EA1D21" w:rsidRDefault="005E2DA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2DAD" w:rsidRPr="00EA1D21" w:rsidRDefault="00D96B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§12</w:t>
      </w:r>
    </w:p>
    <w:p w:rsidR="00EA1D21" w:rsidRPr="00EA1D21" w:rsidRDefault="00D96BDC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 xml:space="preserve">Regulamin wchodzi w życie z dniem …………….i obowiązuje do czasu wydania nowego </w:t>
      </w:r>
      <w:r w:rsidR="00EA1D21" w:rsidRPr="00EA1D21">
        <w:rPr>
          <w:rFonts w:ascii="Times New Roman" w:hAnsi="Times New Roman"/>
          <w:color w:val="000000" w:themeColor="text1"/>
          <w:sz w:val="24"/>
          <w:szCs w:val="24"/>
        </w:rPr>
        <w:t>regulaminu.</w:t>
      </w:r>
    </w:p>
    <w:p w:rsidR="005E2DAD" w:rsidRPr="00EA1D21" w:rsidRDefault="00D96B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D2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E2DAD" w:rsidRPr="00EA1D21" w:rsidRDefault="005E2DA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2DAD" w:rsidRPr="00EA1D21" w:rsidRDefault="005E2DA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2DAD" w:rsidRPr="00EA1D21" w:rsidRDefault="00D96BDC">
      <w:pPr>
        <w:pStyle w:val="Tekstpodstawowywcity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EA1D21">
        <w:rPr>
          <w:color w:val="000000" w:themeColor="text1"/>
          <w:sz w:val="24"/>
          <w:szCs w:val="24"/>
        </w:rPr>
        <w:t xml:space="preserve">                    </w:t>
      </w:r>
      <w:r w:rsidRPr="00EA1D21">
        <w:rPr>
          <w:color w:val="000000" w:themeColor="text1"/>
          <w:sz w:val="24"/>
          <w:szCs w:val="24"/>
        </w:rPr>
        <w:tab/>
      </w:r>
      <w:r w:rsidRPr="00EA1D21">
        <w:rPr>
          <w:color w:val="000000" w:themeColor="text1"/>
          <w:sz w:val="24"/>
          <w:szCs w:val="24"/>
        </w:rPr>
        <w:tab/>
      </w:r>
      <w:r w:rsidRPr="00EA1D21">
        <w:rPr>
          <w:color w:val="000000" w:themeColor="text1"/>
          <w:sz w:val="24"/>
          <w:szCs w:val="24"/>
        </w:rPr>
        <w:tab/>
      </w:r>
      <w:r w:rsidRPr="00EA1D21">
        <w:rPr>
          <w:color w:val="000000" w:themeColor="text1"/>
          <w:sz w:val="24"/>
          <w:szCs w:val="24"/>
        </w:rPr>
        <w:tab/>
      </w:r>
      <w:r w:rsidRPr="00EA1D21">
        <w:rPr>
          <w:color w:val="000000" w:themeColor="text1"/>
          <w:sz w:val="24"/>
          <w:szCs w:val="24"/>
        </w:rPr>
        <w:tab/>
      </w:r>
      <w:r w:rsidRPr="00EA1D21">
        <w:rPr>
          <w:color w:val="000000" w:themeColor="text1"/>
          <w:sz w:val="24"/>
          <w:szCs w:val="24"/>
        </w:rPr>
        <w:tab/>
      </w:r>
      <w:r w:rsidRPr="00EA1D21">
        <w:rPr>
          <w:color w:val="000000" w:themeColor="text1"/>
          <w:sz w:val="24"/>
          <w:szCs w:val="24"/>
        </w:rPr>
        <w:tab/>
      </w:r>
      <w:r w:rsidRPr="00EA1D21">
        <w:rPr>
          <w:color w:val="000000" w:themeColor="text1"/>
          <w:sz w:val="24"/>
          <w:szCs w:val="24"/>
        </w:rPr>
        <w:tab/>
      </w:r>
      <w:r w:rsidRPr="00EA1D21">
        <w:rPr>
          <w:color w:val="000000" w:themeColor="text1"/>
          <w:sz w:val="24"/>
          <w:szCs w:val="24"/>
        </w:rPr>
        <w:tab/>
        <w:t xml:space="preserve"> Dyrektor </w:t>
      </w:r>
    </w:p>
    <w:p w:rsidR="005E2DAD" w:rsidRPr="00EA1D21" w:rsidRDefault="00D96BDC">
      <w:pPr>
        <w:pStyle w:val="Tekstpodstawowywcity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EA1D2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Powiatowego Urzędu Pracy </w:t>
      </w:r>
    </w:p>
    <w:p w:rsidR="005E2DAD" w:rsidRPr="00EA1D21" w:rsidRDefault="00D96BDC">
      <w:pPr>
        <w:pStyle w:val="Tekstpodstawowywcity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EA1D2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dla Miasta Torunia</w:t>
      </w:r>
    </w:p>
    <w:p w:rsidR="005E2DAD" w:rsidRPr="00EA1D21" w:rsidRDefault="005E2DAD">
      <w:pPr>
        <w:pStyle w:val="Tekstpodstawowywcity"/>
        <w:spacing w:before="120"/>
        <w:ind w:left="0"/>
        <w:jc w:val="both"/>
        <w:rPr>
          <w:color w:val="000000" w:themeColor="text1"/>
          <w:sz w:val="24"/>
          <w:szCs w:val="24"/>
        </w:rPr>
      </w:pPr>
    </w:p>
    <w:p w:rsidR="005E2DAD" w:rsidRPr="00EA1D21" w:rsidRDefault="005E2DAD">
      <w:pPr>
        <w:pStyle w:val="Tekstpodstawowywcity"/>
        <w:spacing w:before="120"/>
        <w:ind w:left="0"/>
        <w:jc w:val="both"/>
        <w:rPr>
          <w:color w:val="000000" w:themeColor="text1"/>
          <w:sz w:val="24"/>
          <w:szCs w:val="24"/>
        </w:rPr>
      </w:pPr>
    </w:p>
    <w:p w:rsidR="005E2DAD" w:rsidRPr="00EA1D21" w:rsidRDefault="00D96BDC">
      <w:pPr>
        <w:pStyle w:val="Tekstpodstawowywcity"/>
        <w:spacing w:before="120"/>
        <w:ind w:left="0"/>
        <w:jc w:val="both"/>
        <w:rPr>
          <w:color w:val="000000" w:themeColor="text1"/>
        </w:rPr>
      </w:pPr>
      <w:r w:rsidRPr="00EA1D21">
        <w:rPr>
          <w:color w:val="000000" w:themeColor="text1"/>
          <w:sz w:val="24"/>
          <w:szCs w:val="24"/>
        </w:rPr>
        <w:t>Toruń, dnia            2019r.</w:t>
      </w:r>
    </w:p>
    <w:sectPr w:rsidR="005E2DAD" w:rsidRPr="00EA1D2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BA" w:rsidRDefault="00C35ABA">
      <w:pPr>
        <w:spacing w:after="0" w:line="240" w:lineRule="auto"/>
      </w:pPr>
      <w:r>
        <w:separator/>
      </w:r>
    </w:p>
  </w:endnote>
  <w:endnote w:type="continuationSeparator" w:id="0">
    <w:p w:rsidR="00C35ABA" w:rsidRDefault="00C3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AD" w:rsidRDefault="00D96BDC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A04C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BA" w:rsidRDefault="00C35ABA">
      <w:pPr>
        <w:spacing w:after="0" w:line="240" w:lineRule="auto"/>
      </w:pPr>
      <w:r>
        <w:separator/>
      </w:r>
    </w:p>
  </w:footnote>
  <w:footnote w:type="continuationSeparator" w:id="0">
    <w:p w:rsidR="00C35ABA" w:rsidRDefault="00C3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AD" w:rsidRDefault="00D96BDC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>
          <wp:extent cx="5756911" cy="402415"/>
          <wp:effectExtent l="0" t="0" r="0" b="0"/>
          <wp:docPr id="1073741825" name="officeArt object" descr="czarno biał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zarno biały" descr="czarno biał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4024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53D"/>
    <w:multiLevelType w:val="hybridMultilevel"/>
    <w:tmpl w:val="B6F0ABB2"/>
    <w:numStyleLink w:val="Zaimportowanystyl15"/>
  </w:abstractNum>
  <w:abstractNum w:abstractNumId="1">
    <w:nsid w:val="04FD2008"/>
    <w:multiLevelType w:val="hybridMultilevel"/>
    <w:tmpl w:val="273A5FEC"/>
    <w:styleLink w:val="Zaimportowanystyl30"/>
    <w:lvl w:ilvl="0" w:tplc="350EE2DA">
      <w:start w:val="1"/>
      <w:numFmt w:val="lowerLetter"/>
      <w:lvlText w:val="%1)"/>
      <w:lvlJc w:val="left"/>
      <w:pPr>
        <w:tabs>
          <w:tab w:val="num" w:pos="1494"/>
        </w:tabs>
        <w:ind w:left="2061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B4CF9E">
      <w:start w:val="1"/>
      <w:numFmt w:val="decimal"/>
      <w:lvlText w:val="%2."/>
      <w:lvlJc w:val="left"/>
      <w:pPr>
        <w:tabs>
          <w:tab w:val="num" w:pos="1506"/>
        </w:tabs>
        <w:ind w:left="207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0B77E">
      <w:start w:val="1"/>
      <w:numFmt w:val="decimal"/>
      <w:lvlText w:val="%3."/>
      <w:lvlJc w:val="left"/>
      <w:pPr>
        <w:tabs>
          <w:tab w:val="num" w:pos="2226"/>
        </w:tabs>
        <w:ind w:left="279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A41C2">
      <w:start w:val="1"/>
      <w:numFmt w:val="decimal"/>
      <w:lvlText w:val="%4."/>
      <w:lvlJc w:val="left"/>
      <w:pPr>
        <w:tabs>
          <w:tab w:val="num" w:pos="2946"/>
        </w:tabs>
        <w:ind w:left="351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C6A334">
      <w:start w:val="1"/>
      <w:numFmt w:val="decimal"/>
      <w:lvlText w:val="%5."/>
      <w:lvlJc w:val="left"/>
      <w:pPr>
        <w:tabs>
          <w:tab w:val="num" w:pos="3666"/>
        </w:tabs>
        <w:ind w:left="423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783AFE">
      <w:start w:val="1"/>
      <w:numFmt w:val="decimal"/>
      <w:lvlText w:val="%6."/>
      <w:lvlJc w:val="left"/>
      <w:pPr>
        <w:tabs>
          <w:tab w:val="num" w:pos="4386"/>
        </w:tabs>
        <w:ind w:left="495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BCA306">
      <w:start w:val="1"/>
      <w:numFmt w:val="decimal"/>
      <w:lvlText w:val="%7."/>
      <w:lvlJc w:val="left"/>
      <w:pPr>
        <w:tabs>
          <w:tab w:val="num" w:pos="5106"/>
        </w:tabs>
        <w:ind w:left="567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5A63EE">
      <w:start w:val="1"/>
      <w:numFmt w:val="decimal"/>
      <w:lvlText w:val="%8."/>
      <w:lvlJc w:val="left"/>
      <w:pPr>
        <w:tabs>
          <w:tab w:val="num" w:pos="5826"/>
        </w:tabs>
        <w:ind w:left="639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849E44">
      <w:start w:val="1"/>
      <w:numFmt w:val="decimal"/>
      <w:lvlText w:val="%9."/>
      <w:lvlJc w:val="left"/>
      <w:pPr>
        <w:tabs>
          <w:tab w:val="num" w:pos="6546"/>
        </w:tabs>
        <w:ind w:left="711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56701D9"/>
    <w:multiLevelType w:val="hybridMultilevel"/>
    <w:tmpl w:val="73F88092"/>
    <w:numStyleLink w:val="Zaimportowanystyl5"/>
  </w:abstractNum>
  <w:abstractNum w:abstractNumId="3">
    <w:nsid w:val="06EA5D77"/>
    <w:multiLevelType w:val="hybridMultilevel"/>
    <w:tmpl w:val="B6F0ABB2"/>
    <w:styleLink w:val="Zaimportowanystyl15"/>
    <w:lvl w:ilvl="0" w:tplc="6DC83338">
      <w:start w:val="1"/>
      <w:numFmt w:val="decimal"/>
      <w:lvlText w:val="%1)"/>
      <w:lvlJc w:val="left"/>
      <w:pPr>
        <w:tabs>
          <w:tab w:val="left" w:pos="375"/>
          <w:tab w:val="left" w:pos="72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7E2CB4">
      <w:start w:val="1"/>
      <w:numFmt w:val="decimal"/>
      <w:lvlText w:val="%2."/>
      <w:lvlJc w:val="left"/>
      <w:pPr>
        <w:tabs>
          <w:tab w:val="left" w:pos="375"/>
          <w:tab w:val="left" w:pos="72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EB720">
      <w:start w:val="1"/>
      <w:numFmt w:val="decimal"/>
      <w:lvlText w:val="%3)"/>
      <w:lvlJc w:val="left"/>
      <w:pPr>
        <w:tabs>
          <w:tab w:val="left" w:pos="375"/>
        </w:tabs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3CFDC2">
      <w:start w:val="1"/>
      <w:numFmt w:val="decimal"/>
      <w:lvlText w:val="%4."/>
      <w:lvlJc w:val="left"/>
      <w:pPr>
        <w:tabs>
          <w:tab w:val="left" w:pos="375"/>
          <w:tab w:val="left" w:pos="720"/>
        </w:tabs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CE9DDC">
      <w:start w:val="1"/>
      <w:numFmt w:val="decimal"/>
      <w:lvlText w:val="%5."/>
      <w:lvlJc w:val="left"/>
      <w:pPr>
        <w:tabs>
          <w:tab w:val="left" w:pos="375"/>
          <w:tab w:val="left" w:pos="720"/>
        </w:tabs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CA3ADC">
      <w:start w:val="1"/>
      <w:numFmt w:val="decimal"/>
      <w:lvlText w:val="%6."/>
      <w:lvlJc w:val="left"/>
      <w:pPr>
        <w:tabs>
          <w:tab w:val="left" w:pos="375"/>
          <w:tab w:val="left" w:pos="720"/>
        </w:tabs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EC0F9A">
      <w:start w:val="1"/>
      <w:numFmt w:val="decimal"/>
      <w:lvlText w:val="%7."/>
      <w:lvlJc w:val="left"/>
      <w:pPr>
        <w:tabs>
          <w:tab w:val="left" w:pos="375"/>
          <w:tab w:val="left" w:pos="720"/>
        </w:tabs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88DEDE">
      <w:start w:val="1"/>
      <w:numFmt w:val="decimal"/>
      <w:lvlText w:val="%8."/>
      <w:lvlJc w:val="left"/>
      <w:pPr>
        <w:tabs>
          <w:tab w:val="left" w:pos="375"/>
          <w:tab w:val="left" w:pos="720"/>
        </w:tabs>
        <w:ind w:left="4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7E42F6">
      <w:start w:val="1"/>
      <w:numFmt w:val="decimal"/>
      <w:lvlText w:val="%9."/>
      <w:lvlJc w:val="left"/>
      <w:pPr>
        <w:tabs>
          <w:tab w:val="left" w:pos="375"/>
          <w:tab w:val="left" w:pos="720"/>
        </w:tabs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9F36501"/>
    <w:multiLevelType w:val="hybridMultilevel"/>
    <w:tmpl w:val="3D58D5FE"/>
    <w:styleLink w:val="Zaimportowanystyl7"/>
    <w:lvl w:ilvl="0" w:tplc="2CE4A1E2">
      <w:start w:val="1"/>
      <w:numFmt w:val="decimal"/>
      <w:lvlText w:val="%1)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BA3F9C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A3F80">
      <w:start w:val="1"/>
      <w:numFmt w:val="lowerRoman"/>
      <w:lvlText w:val="%3."/>
      <w:lvlJc w:val="left"/>
      <w:pPr>
        <w:tabs>
          <w:tab w:val="left" w:pos="720"/>
        </w:tabs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C2D84">
      <w:start w:val="1"/>
      <w:numFmt w:val="decimal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26E26A">
      <w:start w:val="1"/>
      <w:numFmt w:val="lowerLetter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762E46">
      <w:start w:val="1"/>
      <w:numFmt w:val="lowerRoman"/>
      <w:lvlText w:val="%6."/>
      <w:lvlJc w:val="left"/>
      <w:pPr>
        <w:tabs>
          <w:tab w:val="left" w:pos="720"/>
        </w:tabs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27ED4">
      <w:start w:val="1"/>
      <w:numFmt w:val="decimal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C8853C">
      <w:start w:val="1"/>
      <w:numFmt w:val="lowerLetter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ACD856">
      <w:start w:val="1"/>
      <w:numFmt w:val="lowerRoman"/>
      <w:lvlText w:val="%9."/>
      <w:lvlJc w:val="left"/>
      <w:pPr>
        <w:tabs>
          <w:tab w:val="left" w:pos="720"/>
        </w:tabs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E0F10DC"/>
    <w:multiLevelType w:val="hybridMultilevel"/>
    <w:tmpl w:val="DA1C04D4"/>
    <w:styleLink w:val="Zaimportowanystyl12"/>
    <w:lvl w:ilvl="0" w:tplc="B5D66C60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EB85C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2C600">
      <w:start w:val="1"/>
      <w:numFmt w:val="decimal"/>
      <w:lvlText w:val="%3.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FCF4EC">
      <w:start w:val="1"/>
      <w:numFmt w:val="decimal"/>
      <w:lvlText w:val="%4.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ED812">
      <w:start w:val="1"/>
      <w:numFmt w:val="decimal"/>
      <w:lvlText w:val="%5."/>
      <w:lvlJc w:val="left"/>
      <w:pPr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3C58D0">
      <w:start w:val="1"/>
      <w:numFmt w:val="decimal"/>
      <w:lvlText w:val="%6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420CDE">
      <w:start w:val="1"/>
      <w:numFmt w:val="decimal"/>
      <w:lvlText w:val="%7."/>
      <w:lvlJc w:val="left"/>
      <w:pPr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6C98AC">
      <w:start w:val="1"/>
      <w:numFmt w:val="decimal"/>
      <w:lvlText w:val="%8."/>
      <w:lvlJc w:val="left"/>
      <w:pPr>
        <w:ind w:left="4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681DA">
      <w:start w:val="1"/>
      <w:numFmt w:val="decimal"/>
      <w:lvlText w:val="%9."/>
      <w:lvlJc w:val="left"/>
      <w:pPr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D70ECD"/>
    <w:multiLevelType w:val="hybridMultilevel"/>
    <w:tmpl w:val="0F044B8A"/>
    <w:styleLink w:val="Zaimportowanystyl4"/>
    <w:lvl w:ilvl="0" w:tplc="69DCA0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0275C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0923C">
      <w:start w:val="1"/>
      <w:numFmt w:val="lowerRoman"/>
      <w:lvlText w:val="%3.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5AE0A4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C886DC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C48122">
      <w:start w:val="1"/>
      <w:numFmt w:val="lowerRoman"/>
      <w:lvlText w:val="%6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2629EE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ABCDA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8F4FA">
      <w:start w:val="1"/>
      <w:numFmt w:val="lowerRoman"/>
      <w:lvlText w:val="%9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B362EC4"/>
    <w:multiLevelType w:val="hybridMultilevel"/>
    <w:tmpl w:val="5560B1BA"/>
    <w:numStyleLink w:val="Zaimportowanystyl10"/>
  </w:abstractNum>
  <w:abstractNum w:abstractNumId="8">
    <w:nsid w:val="1FA252E5"/>
    <w:multiLevelType w:val="hybridMultilevel"/>
    <w:tmpl w:val="D2F24F2E"/>
    <w:styleLink w:val="Zaimportowanystyl13"/>
    <w:lvl w:ilvl="0" w:tplc="F8489522">
      <w:start w:val="1"/>
      <w:numFmt w:val="decimal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4A066">
      <w:start w:val="1"/>
      <w:numFmt w:val="decimal"/>
      <w:lvlText w:val="%2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45638">
      <w:start w:val="1"/>
      <w:numFmt w:val="decimal"/>
      <w:lvlText w:val="%3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0EF8A2">
      <w:start w:val="1"/>
      <w:numFmt w:val="decimal"/>
      <w:lvlText w:val="%4."/>
      <w:lvlJc w:val="left"/>
      <w:pPr>
        <w:ind w:left="18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5C79A4">
      <w:start w:val="1"/>
      <w:numFmt w:val="decimal"/>
      <w:lvlText w:val="%5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6A3A0C">
      <w:start w:val="1"/>
      <w:numFmt w:val="decimal"/>
      <w:lvlText w:val="%6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484EA2">
      <w:start w:val="1"/>
      <w:numFmt w:val="decimal"/>
      <w:lvlText w:val="%7."/>
      <w:lvlJc w:val="left"/>
      <w:pPr>
        <w:ind w:left="39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049608">
      <w:start w:val="1"/>
      <w:numFmt w:val="decimal"/>
      <w:lvlText w:val="%8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C41294">
      <w:start w:val="1"/>
      <w:numFmt w:val="decimal"/>
      <w:lvlText w:val="%9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9671D5A"/>
    <w:multiLevelType w:val="hybridMultilevel"/>
    <w:tmpl w:val="627A44E8"/>
    <w:styleLink w:val="Zaimportowanystyl11"/>
    <w:lvl w:ilvl="0" w:tplc="C812EE0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140C7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6084F2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D0F8CC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C1FDA">
      <w:start w:val="1"/>
      <w:numFmt w:val="decimal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0A1BD4">
      <w:start w:val="1"/>
      <w:numFmt w:val="decimal"/>
      <w:lvlText w:val="%6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EE9C70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C4C8D8">
      <w:start w:val="1"/>
      <w:numFmt w:val="decimal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6AFB20">
      <w:start w:val="1"/>
      <w:numFmt w:val="decimal"/>
      <w:lvlText w:val="%9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D4F71D3"/>
    <w:multiLevelType w:val="hybridMultilevel"/>
    <w:tmpl w:val="D578FB10"/>
    <w:styleLink w:val="Zaimportowanystyl18"/>
    <w:lvl w:ilvl="0" w:tplc="55C0234A">
      <w:start w:val="1"/>
      <w:numFmt w:val="decimal"/>
      <w:lvlText w:val="%1."/>
      <w:lvlJc w:val="left"/>
      <w:pPr>
        <w:tabs>
          <w:tab w:val="left" w:pos="375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41F20">
      <w:start w:val="1"/>
      <w:numFmt w:val="decimal"/>
      <w:lvlText w:val="%2."/>
      <w:lvlJc w:val="left"/>
      <w:pPr>
        <w:tabs>
          <w:tab w:val="left" w:pos="375"/>
        </w:tabs>
        <w:ind w:left="1065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688C02">
      <w:start w:val="1"/>
      <w:numFmt w:val="decimal"/>
      <w:lvlText w:val="%3."/>
      <w:lvlJc w:val="left"/>
      <w:pPr>
        <w:tabs>
          <w:tab w:val="left" w:pos="375"/>
        </w:tabs>
        <w:ind w:left="1785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2E194C">
      <w:start w:val="1"/>
      <w:numFmt w:val="decimal"/>
      <w:lvlText w:val="%4."/>
      <w:lvlJc w:val="left"/>
      <w:pPr>
        <w:tabs>
          <w:tab w:val="left" w:pos="375"/>
        </w:tabs>
        <w:ind w:left="2505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02690">
      <w:start w:val="1"/>
      <w:numFmt w:val="decimal"/>
      <w:lvlText w:val="%5."/>
      <w:lvlJc w:val="left"/>
      <w:pPr>
        <w:tabs>
          <w:tab w:val="left" w:pos="375"/>
        </w:tabs>
        <w:ind w:left="3225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B2D7CC">
      <w:start w:val="1"/>
      <w:numFmt w:val="decimal"/>
      <w:lvlText w:val="%6."/>
      <w:lvlJc w:val="left"/>
      <w:pPr>
        <w:tabs>
          <w:tab w:val="left" w:pos="375"/>
        </w:tabs>
        <w:ind w:left="3945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70DCFC">
      <w:start w:val="1"/>
      <w:numFmt w:val="decimal"/>
      <w:lvlText w:val="%7."/>
      <w:lvlJc w:val="left"/>
      <w:pPr>
        <w:tabs>
          <w:tab w:val="left" w:pos="375"/>
        </w:tabs>
        <w:ind w:left="4665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2C58EC">
      <w:start w:val="1"/>
      <w:numFmt w:val="decimal"/>
      <w:lvlText w:val="%8."/>
      <w:lvlJc w:val="left"/>
      <w:pPr>
        <w:tabs>
          <w:tab w:val="left" w:pos="375"/>
        </w:tabs>
        <w:ind w:left="5385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270C0">
      <w:start w:val="1"/>
      <w:numFmt w:val="decimal"/>
      <w:lvlText w:val="%9."/>
      <w:lvlJc w:val="left"/>
      <w:pPr>
        <w:tabs>
          <w:tab w:val="left" w:pos="375"/>
        </w:tabs>
        <w:ind w:left="6105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5F652EB"/>
    <w:multiLevelType w:val="hybridMultilevel"/>
    <w:tmpl w:val="3D58D5FE"/>
    <w:numStyleLink w:val="Zaimportowanystyl7"/>
  </w:abstractNum>
  <w:abstractNum w:abstractNumId="12">
    <w:nsid w:val="3E0A559E"/>
    <w:multiLevelType w:val="hybridMultilevel"/>
    <w:tmpl w:val="A0EAB560"/>
    <w:styleLink w:val="Zaimportowanystyl50"/>
    <w:lvl w:ilvl="0" w:tplc="BEB244E6">
      <w:start w:val="1"/>
      <w:numFmt w:val="decimal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083C06">
      <w:start w:val="1"/>
      <w:numFmt w:val="lowerLetter"/>
      <w:lvlText w:val="%2."/>
      <w:lvlJc w:val="left"/>
      <w:pPr>
        <w:tabs>
          <w:tab w:val="left" w:pos="426"/>
        </w:tabs>
        <w:ind w:left="7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E04CA">
      <w:start w:val="1"/>
      <w:numFmt w:val="lowerRoman"/>
      <w:lvlText w:val="%3."/>
      <w:lvlJc w:val="left"/>
      <w:pPr>
        <w:tabs>
          <w:tab w:val="left" w:pos="426"/>
        </w:tabs>
        <w:ind w:left="144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E050FA">
      <w:start w:val="1"/>
      <w:numFmt w:val="decimal"/>
      <w:lvlText w:val="%4."/>
      <w:lvlJc w:val="left"/>
      <w:pPr>
        <w:tabs>
          <w:tab w:val="left" w:pos="426"/>
        </w:tabs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2E400">
      <w:start w:val="1"/>
      <w:numFmt w:val="lowerLetter"/>
      <w:lvlText w:val="%5."/>
      <w:lvlJc w:val="left"/>
      <w:pPr>
        <w:tabs>
          <w:tab w:val="left" w:pos="426"/>
        </w:tabs>
        <w:ind w:left="28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74F628">
      <w:start w:val="1"/>
      <w:numFmt w:val="lowerRoman"/>
      <w:lvlText w:val="%6."/>
      <w:lvlJc w:val="left"/>
      <w:pPr>
        <w:tabs>
          <w:tab w:val="left" w:pos="426"/>
        </w:tabs>
        <w:ind w:left="360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CE0476">
      <w:start w:val="1"/>
      <w:numFmt w:val="decimal"/>
      <w:lvlText w:val="%7."/>
      <w:lvlJc w:val="left"/>
      <w:pPr>
        <w:tabs>
          <w:tab w:val="left" w:pos="426"/>
        </w:tabs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700AF2">
      <w:start w:val="1"/>
      <w:numFmt w:val="lowerLetter"/>
      <w:lvlText w:val="%8."/>
      <w:lvlJc w:val="left"/>
      <w:pPr>
        <w:tabs>
          <w:tab w:val="left" w:pos="426"/>
        </w:tabs>
        <w:ind w:left="50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0CCF8">
      <w:start w:val="1"/>
      <w:numFmt w:val="lowerRoman"/>
      <w:lvlText w:val="%9."/>
      <w:lvlJc w:val="left"/>
      <w:pPr>
        <w:tabs>
          <w:tab w:val="left" w:pos="426"/>
        </w:tabs>
        <w:ind w:left="576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0EA148D"/>
    <w:multiLevelType w:val="hybridMultilevel"/>
    <w:tmpl w:val="291C7FBE"/>
    <w:styleLink w:val="Zaimportowanystyl2"/>
    <w:lvl w:ilvl="0" w:tplc="1416F224">
      <w:start w:val="1"/>
      <w:numFmt w:val="decimal"/>
      <w:lvlText w:val="%1)"/>
      <w:lvlJc w:val="left"/>
      <w:pPr>
        <w:ind w:left="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94259A">
      <w:start w:val="1"/>
      <w:numFmt w:val="lowerLetter"/>
      <w:lvlText w:val="%2."/>
      <w:lvlJc w:val="left"/>
      <w:pPr>
        <w:ind w:left="151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AEFAD8">
      <w:start w:val="1"/>
      <w:numFmt w:val="lowerRoman"/>
      <w:lvlText w:val="%3."/>
      <w:lvlJc w:val="left"/>
      <w:pPr>
        <w:ind w:left="222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BA4CAC">
      <w:start w:val="1"/>
      <w:numFmt w:val="decimal"/>
      <w:lvlText w:val="%4."/>
      <w:lvlJc w:val="left"/>
      <w:pPr>
        <w:ind w:left="295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7CCDF8">
      <w:start w:val="1"/>
      <w:numFmt w:val="lowerLetter"/>
      <w:lvlText w:val="%5."/>
      <w:lvlJc w:val="left"/>
      <w:pPr>
        <w:ind w:left="367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2A53C2">
      <w:start w:val="1"/>
      <w:numFmt w:val="lowerRoman"/>
      <w:lvlText w:val="%6."/>
      <w:lvlJc w:val="left"/>
      <w:pPr>
        <w:ind w:left="438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A4536">
      <w:start w:val="1"/>
      <w:numFmt w:val="decimal"/>
      <w:lvlText w:val="%7."/>
      <w:lvlJc w:val="left"/>
      <w:pPr>
        <w:ind w:left="511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2B8FE">
      <w:start w:val="1"/>
      <w:numFmt w:val="lowerLetter"/>
      <w:lvlText w:val="%8."/>
      <w:lvlJc w:val="left"/>
      <w:pPr>
        <w:ind w:left="583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C3EE2">
      <w:start w:val="1"/>
      <w:numFmt w:val="lowerRoman"/>
      <w:lvlText w:val="%9."/>
      <w:lvlJc w:val="left"/>
      <w:pPr>
        <w:ind w:left="654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12D191F"/>
    <w:multiLevelType w:val="hybridMultilevel"/>
    <w:tmpl w:val="D5C8F126"/>
    <w:styleLink w:val="Zaimportowanystyl14"/>
    <w:lvl w:ilvl="0" w:tplc="F364DA18">
      <w:start w:val="1"/>
      <w:numFmt w:val="decimal"/>
      <w:lvlText w:val="%1."/>
      <w:lvlJc w:val="left"/>
      <w:pPr>
        <w:tabs>
          <w:tab w:val="left" w:pos="375"/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62F2A">
      <w:start w:val="1"/>
      <w:numFmt w:val="decimal"/>
      <w:lvlText w:val="%2."/>
      <w:lvlJc w:val="left"/>
      <w:pPr>
        <w:tabs>
          <w:tab w:val="left" w:pos="375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A45620">
      <w:start w:val="1"/>
      <w:numFmt w:val="decimal"/>
      <w:lvlText w:val="%3."/>
      <w:lvlJc w:val="left"/>
      <w:pPr>
        <w:tabs>
          <w:tab w:val="left" w:pos="375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A29F42">
      <w:start w:val="1"/>
      <w:numFmt w:val="decimal"/>
      <w:lvlText w:val="%4."/>
      <w:lvlJc w:val="left"/>
      <w:pPr>
        <w:tabs>
          <w:tab w:val="left" w:pos="375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F27B0A">
      <w:start w:val="1"/>
      <w:numFmt w:val="decimal"/>
      <w:lvlText w:val="%5."/>
      <w:lvlJc w:val="left"/>
      <w:pPr>
        <w:tabs>
          <w:tab w:val="left" w:pos="375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6642CC">
      <w:start w:val="1"/>
      <w:numFmt w:val="decimal"/>
      <w:lvlText w:val="%6."/>
      <w:lvlJc w:val="left"/>
      <w:pPr>
        <w:tabs>
          <w:tab w:val="left" w:pos="375"/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666C6">
      <w:start w:val="1"/>
      <w:numFmt w:val="decimal"/>
      <w:lvlText w:val="%7."/>
      <w:lvlJc w:val="left"/>
      <w:pPr>
        <w:tabs>
          <w:tab w:val="left" w:pos="375"/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949820">
      <w:start w:val="1"/>
      <w:numFmt w:val="decimal"/>
      <w:lvlText w:val="%8."/>
      <w:lvlJc w:val="left"/>
      <w:pPr>
        <w:tabs>
          <w:tab w:val="left" w:pos="375"/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5EF664">
      <w:start w:val="1"/>
      <w:numFmt w:val="decimal"/>
      <w:lvlText w:val="%9."/>
      <w:lvlJc w:val="left"/>
      <w:pPr>
        <w:tabs>
          <w:tab w:val="left" w:pos="375"/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286637E"/>
    <w:multiLevelType w:val="hybridMultilevel"/>
    <w:tmpl w:val="5560B1BA"/>
    <w:styleLink w:val="Zaimportowanystyl10"/>
    <w:lvl w:ilvl="0" w:tplc="9C8C3B92">
      <w:start w:val="1"/>
      <w:numFmt w:val="decimal"/>
      <w:lvlText w:val="%1)"/>
      <w:lvlJc w:val="left"/>
      <w:pPr>
        <w:tabs>
          <w:tab w:val="left" w:pos="375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CB3C6">
      <w:start w:val="1"/>
      <w:numFmt w:val="decimal"/>
      <w:lvlText w:val="%2."/>
      <w:lvlJc w:val="left"/>
      <w:pPr>
        <w:tabs>
          <w:tab w:val="left" w:pos="375"/>
        </w:tabs>
        <w:ind w:left="752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E8BCE">
      <w:start w:val="1"/>
      <w:numFmt w:val="decimal"/>
      <w:lvlText w:val="%3."/>
      <w:lvlJc w:val="left"/>
      <w:pPr>
        <w:tabs>
          <w:tab w:val="left" w:pos="375"/>
        </w:tabs>
        <w:ind w:left="1472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84ABD6">
      <w:start w:val="1"/>
      <w:numFmt w:val="decimal"/>
      <w:lvlText w:val="%4."/>
      <w:lvlJc w:val="left"/>
      <w:pPr>
        <w:tabs>
          <w:tab w:val="left" w:pos="375"/>
        </w:tabs>
        <w:ind w:left="2192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6A2FA">
      <w:start w:val="1"/>
      <w:numFmt w:val="decimal"/>
      <w:lvlText w:val="%5."/>
      <w:lvlJc w:val="left"/>
      <w:pPr>
        <w:tabs>
          <w:tab w:val="left" w:pos="375"/>
        </w:tabs>
        <w:ind w:left="2912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29672">
      <w:start w:val="1"/>
      <w:numFmt w:val="decimal"/>
      <w:lvlText w:val="%6."/>
      <w:lvlJc w:val="left"/>
      <w:pPr>
        <w:tabs>
          <w:tab w:val="left" w:pos="375"/>
        </w:tabs>
        <w:ind w:left="3632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0CD9FE">
      <w:start w:val="1"/>
      <w:numFmt w:val="decimal"/>
      <w:lvlText w:val="%7."/>
      <w:lvlJc w:val="left"/>
      <w:pPr>
        <w:tabs>
          <w:tab w:val="left" w:pos="375"/>
        </w:tabs>
        <w:ind w:left="4352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66E84">
      <w:start w:val="1"/>
      <w:numFmt w:val="decimal"/>
      <w:lvlText w:val="%8."/>
      <w:lvlJc w:val="left"/>
      <w:pPr>
        <w:tabs>
          <w:tab w:val="left" w:pos="375"/>
        </w:tabs>
        <w:ind w:left="5072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A871B0">
      <w:start w:val="1"/>
      <w:numFmt w:val="decimal"/>
      <w:lvlText w:val="%9."/>
      <w:lvlJc w:val="left"/>
      <w:pPr>
        <w:tabs>
          <w:tab w:val="left" w:pos="375"/>
        </w:tabs>
        <w:ind w:left="5792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41E7225"/>
    <w:multiLevelType w:val="hybridMultilevel"/>
    <w:tmpl w:val="DA1C04D4"/>
    <w:numStyleLink w:val="Zaimportowanystyl12"/>
  </w:abstractNum>
  <w:abstractNum w:abstractNumId="17">
    <w:nsid w:val="466E2552"/>
    <w:multiLevelType w:val="hybridMultilevel"/>
    <w:tmpl w:val="F92CAF6E"/>
    <w:styleLink w:val="Zaimportowanystyl100"/>
    <w:lvl w:ilvl="0" w:tplc="8A56845A">
      <w:start w:val="1"/>
      <w:numFmt w:val="decimal"/>
      <w:lvlText w:val="%1)"/>
      <w:lvlJc w:val="left"/>
      <w:pPr>
        <w:tabs>
          <w:tab w:val="left" w:pos="720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04FE0">
      <w:start w:val="1"/>
      <w:numFmt w:val="decimal"/>
      <w:lvlText w:val="%2."/>
      <w:lvlJc w:val="left"/>
      <w:pPr>
        <w:ind w:left="7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E2A56">
      <w:start w:val="1"/>
      <w:numFmt w:val="lowerRoman"/>
      <w:lvlText w:val="%3."/>
      <w:lvlJc w:val="left"/>
      <w:pPr>
        <w:tabs>
          <w:tab w:val="left" w:pos="720"/>
        </w:tabs>
        <w:ind w:left="144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C88380">
      <w:start w:val="1"/>
      <w:numFmt w:val="decimal"/>
      <w:lvlText w:val="%4."/>
      <w:lvlJc w:val="left"/>
      <w:pPr>
        <w:tabs>
          <w:tab w:val="left" w:pos="720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27180">
      <w:start w:val="1"/>
      <w:numFmt w:val="lowerLetter"/>
      <w:lvlText w:val="%5."/>
      <w:lvlJc w:val="left"/>
      <w:pPr>
        <w:tabs>
          <w:tab w:val="left" w:pos="720"/>
        </w:tabs>
        <w:ind w:left="28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38A30E">
      <w:start w:val="1"/>
      <w:numFmt w:val="lowerRoman"/>
      <w:lvlText w:val="%6."/>
      <w:lvlJc w:val="left"/>
      <w:pPr>
        <w:tabs>
          <w:tab w:val="left" w:pos="720"/>
        </w:tabs>
        <w:ind w:left="360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F2C788">
      <w:start w:val="1"/>
      <w:numFmt w:val="decimal"/>
      <w:lvlText w:val="%7."/>
      <w:lvlJc w:val="left"/>
      <w:pPr>
        <w:tabs>
          <w:tab w:val="left" w:pos="720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F03DD2">
      <w:start w:val="1"/>
      <w:numFmt w:val="lowerLetter"/>
      <w:lvlText w:val="%8."/>
      <w:lvlJc w:val="left"/>
      <w:pPr>
        <w:tabs>
          <w:tab w:val="left" w:pos="720"/>
        </w:tabs>
        <w:ind w:left="504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E44DB0">
      <w:start w:val="1"/>
      <w:numFmt w:val="lowerRoman"/>
      <w:lvlText w:val="%9."/>
      <w:lvlJc w:val="left"/>
      <w:pPr>
        <w:tabs>
          <w:tab w:val="left" w:pos="720"/>
        </w:tabs>
        <w:ind w:left="57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90923CC"/>
    <w:multiLevelType w:val="hybridMultilevel"/>
    <w:tmpl w:val="A0EAB560"/>
    <w:numStyleLink w:val="Zaimportowanystyl50"/>
  </w:abstractNum>
  <w:abstractNum w:abstractNumId="19">
    <w:nsid w:val="494C2368"/>
    <w:multiLevelType w:val="hybridMultilevel"/>
    <w:tmpl w:val="310046F0"/>
    <w:styleLink w:val="Zaimportowanystyl6"/>
    <w:lvl w:ilvl="0" w:tplc="CE02A7C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0CA456">
      <w:start w:val="1"/>
      <w:numFmt w:val="lowerLetter"/>
      <w:lvlText w:val="%2."/>
      <w:lvlJc w:val="left"/>
      <w:pPr>
        <w:ind w:left="1516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042B1C">
      <w:start w:val="1"/>
      <w:numFmt w:val="lowerRoman"/>
      <w:lvlText w:val="%3."/>
      <w:lvlJc w:val="left"/>
      <w:pPr>
        <w:ind w:left="2236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A3A22">
      <w:start w:val="1"/>
      <w:numFmt w:val="decimal"/>
      <w:lvlText w:val="%4."/>
      <w:lvlJc w:val="left"/>
      <w:pPr>
        <w:ind w:left="2956" w:hanging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8E4AF4">
      <w:start w:val="1"/>
      <w:numFmt w:val="lowerLetter"/>
      <w:lvlText w:val="%5."/>
      <w:lvlJc w:val="left"/>
      <w:pPr>
        <w:ind w:left="3676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5098B6">
      <w:start w:val="1"/>
      <w:numFmt w:val="lowerRoman"/>
      <w:lvlText w:val="%6."/>
      <w:lvlJc w:val="left"/>
      <w:pPr>
        <w:ind w:left="4396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BE055E">
      <w:start w:val="1"/>
      <w:numFmt w:val="decimal"/>
      <w:lvlText w:val="%7."/>
      <w:lvlJc w:val="left"/>
      <w:pPr>
        <w:ind w:left="5116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A684B2">
      <w:start w:val="1"/>
      <w:numFmt w:val="lowerLetter"/>
      <w:lvlText w:val="%8."/>
      <w:lvlJc w:val="left"/>
      <w:pPr>
        <w:ind w:left="5836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82AAE">
      <w:start w:val="1"/>
      <w:numFmt w:val="lowerRoman"/>
      <w:lvlText w:val="%9."/>
      <w:lvlJc w:val="left"/>
      <w:pPr>
        <w:ind w:left="6556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CDA7EEF"/>
    <w:multiLevelType w:val="hybridMultilevel"/>
    <w:tmpl w:val="F92CAF6E"/>
    <w:numStyleLink w:val="Zaimportowanystyl100"/>
  </w:abstractNum>
  <w:abstractNum w:abstractNumId="21">
    <w:nsid w:val="579B0F15"/>
    <w:multiLevelType w:val="hybridMultilevel"/>
    <w:tmpl w:val="899E0978"/>
    <w:styleLink w:val="Zaimportowanystyl1"/>
    <w:lvl w:ilvl="0" w:tplc="989AC8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B897A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A1BAE">
      <w:start w:val="1"/>
      <w:numFmt w:val="lowerRoman"/>
      <w:lvlText w:val="%3.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3C87BE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88B0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ECF1D0">
      <w:start w:val="1"/>
      <w:numFmt w:val="lowerRoman"/>
      <w:lvlText w:val="%6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0653F4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2E697A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C044">
      <w:start w:val="1"/>
      <w:numFmt w:val="lowerRoman"/>
      <w:lvlText w:val="%9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76B514F"/>
    <w:multiLevelType w:val="hybridMultilevel"/>
    <w:tmpl w:val="4BDCC06E"/>
    <w:numStyleLink w:val="Zaimportowanystyl9"/>
  </w:abstractNum>
  <w:abstractNum w:abstractNumId="23">
    <w:nsid w:val="6C7A4E25"/>
    <w:multiLevelType w:val="hybridMultilevel"/>
    <w:tmpl w:val="D578FB10"/>
    <w:numStyleLink w:val="Zaimportowanystyl18"/>
  </w:abstractNum>
  <w:abstractNum w:abstractNumId="24">
    <w:nsid w:val="6DFD5CEA"/>
    <w:multiLevelType w:val="hybridMultilevel"/>
    <w:tmpl w:val="273A5FEC"/>
    <w:numStyleLink w:val="Zaimportowanystyl30"/>
  </w:abstractNum>
  <w:abstractNum w:abstractNumId="25">
    <w:nsid w:val="6E8A676E"/>
    <w:multiLevelType w:val="hybridMultilevel"/>
    <w:tmpl w:val="73F88092"/>
    <w:styleLink w:val="Zaimportowanystyl5"/>
    <w:lvl w:ilvl="0" w:tplc="FC0CE16C">
      <w:start w:val="1"/>
      <w:numFmt w:val="decimal"/>
      <w:lvlText w:val="%1."/>
      <w:lvlJc w:val="left"/>
      <w:pPr>
        <w:ind w:left="925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32859A">
      <w:start w:val="1"/>
      <w:numFmt w:val="decimal"/>
      <w:lvlText w:val="%2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5E58D8">
      <w:start w:val="1"/>
      <w:numFmt w:val="lowerLetter"/>
      <w:lvlText w:val="%3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40498">
      <w:start w:val="1"/>
      <w:numFmt w:val="decimal"/>
      <w:suff w:val="nothing"/>
      <w:lvlText w:val="%4."/>
      <w:lvlJc w:val="left"/>
      <w:pPr>
        <w:ind w:left="49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04B3E4">
      <w:start w:val="1"/>
      <w:numFmt w:val="decimal"/>
      <w:suff w:val="nothing"/>
      <w:lvlText w:val="%5."/>
      <w:lvlJc w:val="left"/>
      <w:pPr>
        <w:ind w:left="122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4EAAA8">
      <w:start w:val="1"/>
      <w:numFmt w:val="decimal"/>
      <w:suff w:val="nothing"/>
      <w:lvlText w:val="%6."/>
      <w:lvlJc w:val="left"/>
      <w:pPr>
        <w:ind w:left="195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24C7DE">
      <w:start w:val="1"/>
      <w:numFmt w:val="decimal"/>
      <w:suff w:val="nothing"/>
      <w:lvlText w:val="%7."/>
      <w:lvlJc w:val="left"/>
      <w:pPr>
        <w:ind w:left="2688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D8FAC4">
      <w:start w:val="1"/>
      <w:numFmt w:val="decimal"/>
      <w:suff w:val="nothing"/>
      <w:lvlText w:val="%8."/>
      <w:lvlJc w:val="left"/>
      <w:pPr>
        <w:ind w:left="34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A5A74">
      <w:start w:val="1"/>
      <w:numFmt w:val="decimal"/>
      <w:lvlText w:val="%9."/>
      <w:lvlJc w:val="left"/>
      <w:pPr>
        <w:ind w:left="4140" w:hanging="8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FB07A8D"/>
    <w:multiLevelType w:val="hybridMultilevel"/>
    <w:tmpl w:val="627A44E8"/>
    <w:numStyleLink w:val="Zaimportowanystyl11"/>
  </w:abstractNum>
  <w:abstractNum w:abstractNumId="27">
    <w:nsid w:val="73F670C7"/>
    <w:multiLevelType w:val="hybridMultilevel"/>
    <w:tmpl w:val="291C7FBE"/>
    <w:numStyleLink w:val="Zaimportowanystyl2"/>
  </w:abstractNum>
  <w:abstractNum w:abstractNumId="28">
    <w:nsid w:val="758B29DC"/>
    <w:multiLevelType w:val="hybridMultilevel"/>
    <w:tmpl w:val="310046F0"/>
    <w:numStyleLink w:val="Zaimportowanystyl6"/>
  </w:abstractNum>
  <w:abstractNum w:abstractNumId="29">
    <w:nsid w:val="763B0B06"/>
    <w:multiLevelType w:val="hybridMultilevel"/>
    <w:tmpl w:val="021EB324"/>
    <w:numStyleLink w:val="Zaimportowanystyl3"/>
  </w:abstractNum>
  <w:abstractNum w:abstractNumId="30">
    <w:nsid w:val="78297E4E"/>
    <w:multiLevelType w:val="hybridMultilevel"/>
    <w:tmpl w:val="D2F24F2E"/>
    <w:numStyleLink w:val="Zaimportowanystyl13"/>
  </w:abstractNum>
  <w:abstractNum w:abstractNumId="31">
    <w:nsid w:val="78FF10D6"/>
    <w:multiLevelType w:val="hybridMultilevel"/>
    <w:tmpl w:val="4BDCC06E"/>
    <w:styleLink w:val="Zaimportowanystyl9"/>
    <w:lvl w:ilvl="0" w:tplc="C1102AD0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9AC894">
      <w:start w:val="1"/>
      <w:numFmt w:val="decimal"/>
      <w:lvlText w:val="%2."/>
      <w:lvlJc w:val="left"/>
      <w:pPr>
        <w:ind w:left="7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AC384A">
      <w:start w:val="1"/>
      <w:numFmt w:val="decimal"/>
      <w:lvlText w:val="%3."/>
      <w:lvlJc w:val="left"/>
      <w:pPr>
        <w:ind w:left="7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56EF88">
      <w:start w:val="1"/>
      <w:numFmt w:val="decimal"/>
      <w:lvlText w:val="%4."/>
      <w:lvlJc w:val="left"/>
      <w:pPr>
        <w:tabs>
          <w:tab w:val="left" w:pos="720"/>
        </w:tabs>
        <w:ind w:left="194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40F26">
      <w:start w:val="1"/>
      <w:numFmt w:val="decimal"/>
      <w:lvlText w:val="%5."/>
      <w:lvlJc w:val="left"/>
      <w:pPr>
        <w:tabs>
          <w:tab w:val="left" w:pos="720"/>
        </w:tabs>
        <w:ind w:left="266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A5E8C">
      <w:start w:val="1"/>
      <w:numFmt w:val="decimal"/>
      <w:lvlText w:val="%6."/>
      <w:lvlJc w:val="left"/>
      <w:pPr>
        <w:tabs>
          <w:tab w:val="left" w:pos="720"/>
        </w:tabs>
        <w:ind w:left="338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C8AB64">
      <w:start w:val="1"/>
      <w:numFmt w:val="decimal"/>
      <w:lvlText w:val="%7."/>
      <w:lvlJc w:val="left"/>
      <w:pPr>
        <w:tabs>
          <w:tab w:val="left" w:pos="720"/>
        </w:tabs>
        <w:ind w:left="410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FEA2FC">
      <w:start w:val="1"/>
      <w:numFmt w:val="decimal"/>
      <w:lvlText w:val="%8."/>
      <w:lvlJc w:val="left"/>
      <w:pPr>
        <w:tabs>
          <w:tab w:val="left" w:pos="720"/>
        </w:tabs>
        <w:ind w:left="482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C491C">
      <w:start w:val="1"/>
      <w:numFmt w:val="decimal"/>
      <w:lvlText w:val="%9."/>
      <w:lvlJc w:val="left"/>
      <w:pPr>
        <w:tabs>
          <w:tab w:val="left" w:pos="720"/>
        </w:tabs>
        <w:ind w:left="554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9BD189F"/>
    <w:multiLevelType w:val="hybridMultilevel"/>
    <w:tmpl w:val="899E0978"/>
    <w:numStyleLink w:val="Zaimportowanystyl1"/>
  </w:abstractNum>
  <w:abstractNum w:abstractNumId="33">
    <w:nsid w:val="7CFE7998"/>
    <w:multiLevelType w:val="hybridMultilevel"/>
    <w:tmpl w:val="206E8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259A4"/>
    <w:multiLevelType w:val="hybridMultilevel"/>
    <w:tmpl w:val="D5C8F126"/>
    <w:numStyleLink w:val="Zaimportowanystyl14"/>
  </w:abstractNum>
  <w:abstractNum w:abstractNumId="35">
    <w:nsid w:val="7D8947D2"/>
    <w:multiLevelType w:val="hybridMultilevel"/>
    <w:tmpl w:val="021EB324"/>
    <w:styleLink w:val="Zaimportowanystyl3"/>
    <w:lvl w:ilvl="0" w:tplc="102835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E2BBE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C681DC">
      <w:start w:val="1"/>
      <w:numFmt w:val="lowerRoman"/>
      <w:lvlText w:val="%3.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2219A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1833A0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AF26A">
      <w:start w:val="1"/>
      <w:numFmt w:val="lowerRoman"/>
      <w:lvlText w:val="%6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61F7C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E284E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E36DC">
      <w:start w:val="1"/>
      <w:numFmt w:val="lowerRoman"/>
      <w:lvlText w:val="%9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ED05262"/>
    <w:multiLevelType w:val="hybridMultilevel"/>
    <w:tmpl w:val="0F044B8A"/>
    <w:numStyleLink w:val="Zaimportowanystyl4"/>
  </w:abstractNum>
  <w:num w:numId="1">
    <w:abstractNumId w:val="21"/>
  </w:num>
  <w:num w:numId="2">
    <w:abstractNumId w:val="32"/>
  </w:num>
  <w:num w:numId="3">
    <w:abstractNumId w:val="17"/>
  </w:num>
  <w:num w:numId="4">
    <w:abstractNumId w:val="20"/>
  </w:num>
  <w:num w:numId="5">
    <w:abstractNumId w:val="20"/>
    <w:lvlOverride w:ilvl="0">
      <w:lvl w:ilvl="0" w:tplc="C2466A6C">
        <w:start w:val="1"/>
        <w:numFmt w:val="decimal"/>
        <w:lvlText w:val="%1)"/>
        <w:lvlJc w:val="left"/>
        <w:pPr>
          <w:tabs>
            <w:tab w:val="left" w:pos="720"/>
          </w:tabs>
          <w:ind w:left="322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6C60766">
        <w:start w:val="1"/>
        <w:numFmt w:val="decimal"/>
        <w:lvlText w:val="%2."/>
        <w:lvlJc w:val="left"/>
        <w:pPr>
          <w:ind w:left="747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59EFE06">
        <w:start w:val="1"/>
        <w:numFmt w:val="lowerRoman"/>
        <w:lvlText w:val="%3."/>
        <w:lvlJc w:val="left"/>
        <w:pPr>
          <w:tabs>
            <w:tab w:val="left" w:pos="720"/>
          </w:tabs>
          <w:ind w:left="1461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CCEA9A8">
        <w:start w:val="1"/>
        <w:numFmt w:val="decimal"/>
        <w:lvlText w:val="%4."/>
        <w:lvlJc w:val="left"/>
        <w:pPr>
          <w:tabs>
            <w:tab w:val="left" w:pos="720"/>
          </w:tabs>
          <w:ind w:left="2187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0AD83A3C">
        <w:start w:val="1"/>
        <w:numFmt w:val="lowerLetter"/>
        <w:lvlText w:val="%5."/>
        <w:lvlJc w:val="left"/>
        <w:pPr>
          <w:tabs>
            <w:tab w:val="left" w:pos="720"/>
          </w:tabs>
          <w:ind w:left="2907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3286252">
        <w:start w:val="1"/>
        <w:numFmt w:val="lowerRoman"/>
        <w:lvlText w:val="%6."/>
        <w:lvlJc w:val="left"/>
        <w:pPr>
          <w:tabs>
            <w:tab w:val="left" w:pos="720"/>
          </w:tabs>
          <w:ind w:left="3621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8F800CE">
        <w:start w:val="1"/>
        <w:numFmt w:val="decimal"/>
        <w:lvlText w:val="%7."/>
        <w:lvlJc w:val="left"/>
        <w:pPr>
          <w:tabs>
            <w:tab w:val="left" w:pos="720"/>
          </w:tabs>
          <w:ind w:left="4347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4296F25A">
        <w:start w:val="1"/>
        <w:numFmt w:val="lowerLetter"/>
        <w:lvlText w:val="%8."/>
        <w:lvlJc w:val="left"/>
        <w:pPr>
          <w:tabs>
            <w:tab w:val="left" w:pos="720"/>
          </w:tabs>
          <w:ind w:left="5067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6E4B678">
        <w:start w:val="1"/>
        <w:numFmt w:val="lowerRoman"/>
        <w:lvlText w:val="%9."/>
        <w:lvlJc w:val="left"/>
        <w:pPr>
          <w:tabs>
            <w:tab w:val="left" w:pos="720"/>
          </w:tabs>
          <w:ind w:left="5781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13"/>
  </w:num>
  <w:num w:numId="7">
    <w:abstractNumId w:val="27"/>
  </w:num>
  <w:num w:numId="8">
    <w:abstractNumId w:val="20"/>
    <w:lvlOverride w:ilvl="0">
      <w:startOverride w:val="3"/>
    </w:lvlOverride>
  </w:num>
  <w:num w:numId="9">
    <w:abstractNumId w:val="35"/>
  </w:num>
  <w:num w:numId="10">
    <w:abstractNumId w:val="29"/>
  </w:num>
  <w:num w:numId="11">
    <w:abstractNumId w:val="6"/>
  </w:num>
  <w:num w:numId="12">
    <w:abstractNumId w:val="36"/>
  </w:num>
  <w:num w:numId="13">
    <w:abstractNumId w:val="36"/>
    <w:lvlOverride w:ilvl="0">
      <w:lvl w:ilvl="0" w:tplc="15C2F5C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A96E80EA">
        <w:start w:val="1"/>
        <w:numFmt w:val="lowerLetter"/>
        <w:lvlText w:val="%2."/>
        <w:lvlJc w:val="left"/>
        <w:pPr>
          <w:ind w:left="7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30381CB0">
        <w:start w:val="1"/>
        <w:numFmt w:val="lowerRoman"/>
        <w:lvlText w:val="%3."/>
        <w:lvlJc w:val="left"/>
        <w:pPr>
          <w:ind w:left="14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FE5EF67C">
        <w:start w:val="1"/>
        <w:numFmt w:val="decimal"/>
        <w:lvlText w:val="%4."/>
        <w:lvlJc w:val="left"/>
        <w:pPr>
          <w:ind w:left="22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7D50F834">
        <w:start w:val="1"/>
        <w:numFmt w:val="lowerLetter"/>
        <w:lvlText w:val="%5."/>
        <w:lvlJc w:val="left"/>
        <w:pPr>
          <w:ind w:left="29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AA5E7904">
        <w:start w:val="1"/>
        <w:numFmt w:val="lowerRoman"/>
        <w:lvlText w:val="%6."/>
        <w:lvlJc w:val="left"/>
        <w:pPr>
          <w:ind w:left="36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EC1EF8D8">
        <w:start w:val="1"/>
        <w:numFmt w:val="decimal"/>
        <w:lvlText w:val="%7."/>
        <w:lvlJc w:val="left"/>
        <w:pPr>
          <w:ind w:left="43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0BD402D8">
        <w:start w:val="1"/>
        <w:numFmt w:val="lowerLetter"/>
        <w:lvlText w:val="%8."/>
        <w:lvlJc w:val="left"/>
        <w:pPr>
          <w:ind w:left="510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56B259C8">
        <w:start w:val="1"/>
        <w:numFmt w:val="lowerRoman"/>
        <w:lvlText w:val="%9."/>
        <w:lvlJc w:val="left"/>
        <w:pPr>
          <w:ind w:left="58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4">
    <w:abstractNumId w:val="1"/>
  </w:num>
  <w:num w:numId="15">
    <w:abstractNumId w:val="24"/>
  </w:num>
  <w:num w:numId="16">
    <w:abstractNumId w:val="24"/>
    <w:lvlOverride w:ilvl="0">
      <w:lvl w:ilvl="0" w:tplc="61240C64">
        <w:start w:val="1"/>
        <w:numFmt w:val="lowerLetter"/>
        <w:lvlText w:val="%1)"/>
        <w:lvlJc w:val="left"/>
        <w:pPr>
          <w:ind w:left="14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1AF516">
        <w:start w:val="1"/>
        <w:numFmt w:val="decimal"/>
        <w:lvlText w:val="%2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74B604">
        <w:start w:val="1"/>
        <w:numFmt w:val="decimal"/>
        <w:lvlText w:val="%3."/>
        <w:lvlJc w:val="left"/>
        <w:pPr>
          <w:tabs>
            <w:tab w:val="center" w:pos="1418"/>
          </w:tabs>
          <w:ind w:left="22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8EA894">
        <w:start w:val="1"/>
        <w:numFmt w:val="decimal"/>
        <w:lvlText w:val="%4."/>
        <w:lvlJc w:val="left"/>
        <w:pPr>
          <w:tabs>
            <w:tab w:val="center" w:pos="1418"/>
          </w:tabs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06FA92">
        <w:start w:val="1"/>
        <w:numFmt w:val="decimal"/>
        <w:lvlText w:val="%5."/>
        <w:lvlJc w:val="left"/>
        <w:pPr>
          <w:tabs>
            <w:tab w:val="center" w:pos="1418"/>
          </w:tabs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24CDD6">
        <w:start w:val="1"/>
        <w:numFmt w:val="decimal"/>
        <w:lvlText w:val="%6."/>
        <w:lvlJc w:val="left"/>
        <w:pPr>
          <w:tabs>
            <w:tab w:val="center" w:pos="1418"/>
          </w:tabs>
          <w:ind w:left="43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265C98">
        <w:start w:val="1"/>
        <w:numFmt w:val="decimal"/>
        <w:lvlText w:val="%7."/>
        <w:lvlJc w:val="left"/>
        <w:pPr>
          <w:tabs>
            <w:tab w:val="center" w:pos="1418"/>
          </w:tabs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BE88FE">
        <w:start w:val="1"/>
        <w:numFmt w:val="decimal"/>
        <w:lvlText w:val="%8."/>
        <w:lvlJc w:val="left"/>
        <w:pPr>
          <w:tabs>
            <w:tab w:val="center" w:pos="1418"/>
          </w:tabs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F20CD0">
        <w:start w:val="1"/>
        <w:numFmt w:val="decimal"/>
        <w:lvlText w:val="%9."/>
        <w:lvlJc w:val="left"/>
        <w:pPr>
          <w:tabs>
            <w:tab w:val="center" w:pos="1418"/>
          </w:tabs>
          <w:ind w:left="65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6"/>
    <w:lvlOverride w:ilvl="0">
      <w:startOverride w:val="10"/>
    </w:lvlOverride>
  </w:num>
  <w:num w:numId="18">
    <w:abstractNumId w:val="25"/>
  </w:num>
  <w:num w:numId="19">
    <w:abstractNumId w:val="2"/>
  </w:num>
  <w:num w:numId="20">
    <w:abstractNumId w:val="2"/>
    <w:lvlOverride w:ilvl="0">
      <w:lvl w:ilvl="0" w:tplc="22325296">
        <w:start w:val="1"/>
        <w:numFmt w:val="decimal"/>
        <w:lvlText w:val="%1."/>
        <w:lvlJc w:val="left"/>
        <w:pPr>
          <w:ind w:left="925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386400">
        <w:start w:val="1"/>
        <w:numFmt w:val="decimal"/>
        <w:lvlText w:val="%2)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007BB8">
        <w:start w:val="1"/>
        <w:numFmt w:val="lowerLetter"/>
        <w:lvlText w:val="%3)"/>
        <w:lvlJc w:val="left"/>
        <w:pPr>
          <w:tabs>
            <w:tab w:val="left" w:pos="234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E8590A">
        <w:start w:val="1"/>
        <w:numFmt w:val="decimal"/>
        <w:suff w:val="nothing"/>
        <w:lvlText w:val="%4."/>
        <w:lvlJc w:val="left"/>
        <w:pPr>
          <w:tabs>
            <w:tab w:val="left" w:pos="2340"/>
          </w:tabs>
          <w:ind w:left="6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D6A07A">
        <w:start w:val="1"/>
        <w:numFmt w:val="decimal"/>
        <w:suff w:val="nothing"/>
        <w:lvlText w:val="%5."/>
        <w:lvlJc w:val="left"/>
        <w:pPr>
          <w:tabs>
            <w:tab w:val="left" w:pos="2340"/>
          </w:tabs>
          <w:ind w:left="13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480656">
        <w:start w:val="1"/>
        <w:numFmt w:val="decimal"/>
        <w:suff w:val="nothing"/>
        <w:lvlText w:val="%6."/>
        <w:lvlJc w:val="left"/>
        <w:pPr>
          <w:tabs>
            <w:tab w:val="left" w:pos="2340"/>
          </w:tabs>
          <w:ind w:left="21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84D63A">
        <w:start w:val="1"/>
        <w:numFmt w:val="decimal"/>
        <w:suff w:val="nothing"/>
        <w:lvlText w:val="%7."/>
        <w:lvlJc w:val="left"/>
        <w:pPr>
          <w:tabs>
            <w:tab w:val="left" w:pos="2340"/>
          </w:tabs>
          <w:ind w:left="28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3E0FD0">
        <w:start w:val="1"/>
        <w:numFmt w:val="decimal"/>
        <w:suff w:val="nothing"/>
        <w:lvlText w:val="%8."/>
        <w:lvlJc w:val="left"/>
        <w:pPr>
          <w:tabs>
            <w:tab w:val="left" w:pos="2340"/>
          </w:tabs>
          <w:ind w:left="35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C85A26">
        <w:start w:val="1"/>
        <w:numFmt w:val="decimal"/>
        <w:suff w:val="nothing"/>
        <w:lvlText w:val="%9."/>
        <w:lvlJc w:val="left"/>
        <w:pPr>
          <w:tabs>
            <w:tab w:val="left" w:pos="2340"/>
          </w:tabs>
          <w:ind w:left="42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22325296">
        <w:start w:val="1"/>
        <w:numFmt w:val="decimal"/>
        <w:lvlText w:val="%1."/>
        <w:lvlJc w:val="left"/>
        <w:pPr>
          <w:ind w:left="925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386400">
        <w:start w:val="1"/>
        <w:numFmt w:val="decimal"/>
        <w:lvlText w:val="%2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007BB8">
        <w:start w:val="1"/>
        <w:numFmt w:val="lowerLetter"/>
        <w:lvlText w:val="%3)"/>
        <w:lvlJc w:val="left"/>
        <w:pPr>
          <w:tabs>
            <w:tab w:val="left" w:pos="234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E8590A">
        <w:start w:val="1"/>
        <w:numFmt w:val="decimal"/>
        <w:lvlText w:val="%4."/>
        <w:lvlJc w:val="left"/>
        <w:pPr>
          <w:tabs>
            <w:tab w:val="left" w:pos="2340"/>
          </w:tabs>
          <w:ind w:left="54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D6A07A">
        <w:start w:val="1"/>
        <w:numFmt w:val="decimal"/>
        <w:lvlText w:val="%5."/>
        <w:lvlJc w:val="left"/>
        <w:pPr>
          <w:tabs>
            <w:tab w:val="left" w:pos="2340"/>
          </w:tabs>
          <w:ind w:left="12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480656">
        <w:start w:val="1"/>
        <w:numFmt w:val="decimal"/>
        <w:lvlText w:val="%6."/>
        <w:lvlJc w:val="left"/>
        <w:pPr>
          <w:tabs>
            <w:tab w:val="left" w:pos="2340"/>
          </w:tabs>
          <w:ind w:left="19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84D63A">
        <w:start w:val="1"/>
        <w:numFmt w:val="decimal"/>
        <w:lvlText w:val="%7."/>
        <w:lvlJc w:val="left"/>
        <w:pPr>
          <w:tabs>
            <w:tab w:val="left" w:pos="2340"/>
          </w:tabs>
          <w:ind w:left="270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3E0FD0">
        <w:start w:val="1"/>
        <w:numFmt w:val="decimal"/>
        <w:lvlText w:val="%8."/>
        <w:lvlJc w:val="left"/>
        <w:pPr>
          <w:tabs>
            <w:tab w:val="left" w:pos="2340"/>
          </w:tabs>
          <w:ind w:left="34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C85A26">
        <w:start w:val="1"/>
        <w:numFmt w:val="decimal"/>
        <w:lvlText w:val="%9."/>
        <w:lvlJc w:val="left"/>
        <w:pPr>
          <w:tabs>
            <w:tab w:val="left" w:pos="2340"/>
          </w:tabs>
          <w:ind w:left="414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22325296">
        <w:start w:val="1"/>
        <w:numFmt w:val="decimal"/>
        <w:lvlText w:val="%1."/>
        <w:lvlJc w:val="left"/>
        <w:pPr>
          <w:ind w:left="925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386400">
        <w:start w:val="1"/>
        <w:numFmt w:val="decimal"/>
        <w:lvlText w:val="%2)"/>
        <w:lvlJc w:val="left"/>
        <w:pPr>
          <w:tabs>
            <w:tab w:val="left" w:pos="23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007BB8">
        <w:start w:val="1"/>
        <w:numFmt w:val="lowerLetter"/>
        <w:lvlText w:val="%3)"/>
        <w:lvlJc w:val="left"/>
        <w:pPr>
          <w:tabs>
            <w:tab w:val="left" w:pos="234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E8590A">
        <w:start w:val="1"/>
        <w:numFmt w:val="decimal"/>
        <w:lvlText w:val="%4."/>
        <w:lvlJc w:val="left"/>
        <w:pPr>
          <w:tabs>
            <w:tab w:val="left" w:pos="2340"/>
          </w:tabs>
          <w:ind w:left="54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D6A07A">
        <w:start w:val="1"/>
        <w:numFmt w:val="decimal"/>
        <w:lvlText w:val="%5."/>
        <w:lvlJc w:val="left"/>
        <w:pPr>
          <w:tabs>
            <w:tab w:val="left" w:pos="2340"/>
          </w:tabs>
          <w:ind w:left="12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480656">
        <w:start w:val="1"/>
        <w:numFmt w:val="decimal"/>
        <w:lvlText w:val="%6."/>
        <w:lvlJc w:val="left"/>
        <w:pPr>
          <w:tabs>
            <w:tab w:val="left" w:pos="2340"/>
          </w:tabs>
          <w:ind w:left="19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84D63A">
        <w:start w:val="1"/>
        <w:numFmt w:val="decimal"/>
        <w:lvlText w:val="%7."/>
        <w:lvlJc w:val="left"/>
        <w:pPr>
          <w:tabs>
            <w:tab w:val="left" w:pos="2340"/>
          </w:tabs>
          <w:ind w:left="270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3E0FD0">
        <w:start w:val="1"/>
        <w:numFmt w:val="decimal"/>
        <w:lvlText w:val="%8."/>
        <w:lvlJc w:val="left"/>
        <w:pPr>
          <w:tabs>
            <w:tab w:val="left" w:pos="2340"/>
          </w:tabs>
          <w:ind w:left="34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C85A26">
        <w:start w:val="1"/>
        <w:numFmt w:val="decimal"/>
        <w:lvlText w:val="%9."/>
        <w:lvlJc w:val="left"/>
        <w:pPr>
          <w:tabs>
            <w:tab w:val="left" w:pos="2340"/>
          </w:tabs>
          <w:ind w:left="414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</w:num>
  <w:num w:numId="24">
    <w:abstractNumId w:val="18"/>
  </w:num>
  <w:num w:numId="25">
    <w:abstractNumId w:val="19"/>
  </w:num>
  <w:num w:numId="26">
    <w:abstractNumId w:val="28"/>
  </w:num>
  <w:num w:numId="27">
    <w:abstractNumId w:val="28"/>
    <w:lvlOverride w:ilvl="0">
      <w:lvl w:ilvl="0" w:tplc="9CD2BE36">
        <w:start w:val="1"/>
        <w:numFmt w:val="decimal"/>
        <w:lvlText w:val="%1)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32275C">
        <w:start w:val="1"/>
        <w:numFmt w:val="lowerLetter"/>
        <w:lvlText w:val="%2."/>
        <w:lvlJc w:val="left"/>
        <w:pPr>
          <w:tabs>
            <w:tab w:val="left" w:pos="426"/>
          </w:tabs>
          <w:ind w:left="15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0CCB32">
        <w:start w:val="1"/>
        <w:numFmt w:val="lowerRoman"/>
        <w:lvlText w:val="%3."/>
        <w:lvlJc w:val="left"/>
        <w:pPr>
          <w:tabs>
            <w:tab w:val="left" w:pos="426"/>
          </w:tabs>
          <w:ind w:left="223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B47BE0">
        <w:start w:val="1"/>
        <w:numFmt w:val="decimal"/>
        <w:lvlText w:val="%4."/>
        <w:lvlJc w:val="left"/>
        <w:pPr>
          <w:tabs>
            <w:tab w:val="left" w:pos="426"/>
          </w:tabs>
          <w:ind w:left="29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0CF4EA">
        <w:start w:val="1"/>
        <w:numFmt w:val="lowerLetter"/>
        <w:lvlText w:val="%5."/>
        <w:lvlJc w:val="left"/>
        <w:pPr>
          <w:tabs>
            <w:tab w:val="left" w:pos="426"/>
          </w:tabs>
          <w:ind w:left="36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5845D6">
        <w:start w:val="1"/>
        <w:numFmt w:val="lowerRoman"/>
        <w:lvlText w:val="%6."/>
        <w:lvlJc w:val="left"/>
        <w:pPr>
          <w:tabs>
            <w:tab w:val="left" w:pos="426"/>
          </w:tabs>
          <w:ind w:left="439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9ACB80">
        <w:start w:val="1"/>
        <w:numFmt w:val="decimal"/>
        <w:lvlText w:val="%7."/>
        <w:lvlJc w:val="left"/>
        <w:pPr>
          <w:tabs>
            <w:tab w:val="left" w:pos="426"/>
          </w:tabs>
          <w:ind w:left="51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D27740">
        <w:start w:val="1"/>
        <w:numFmt w:val="lowerLetter"/>
        <w:lvlText w:val="%8."/>
        <w:lvlJc w:val="left"/>
        <w:pPr>
          <w:tabs>
            <w:tab w:val="left" w:pos="426"/>
          </w:tabs>
          <w:ind w:left="583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20BDB4">
        <w:start w:val="1"/>
        <w:numFmt w:val="lowerRoman"/>
        <w:lvlText w:val="%9."/>
        <w:lvlJc w:val="left"/>
        <w:pPr>
          <w:tabs>
            <w:tab w:val="left" w:pos="426"/>
          </w:tabs>
          <w:ind w:left="655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1"/>
  </w:num>
  <w:num w:numId="29">
    <w:abstractNumId w:val="22"/>
  </w:num>
  <w:num w:numId="30">
    <w:abstractNumId w:val="15"/>
  </w:num>
  <w:num w:numId="31">
    <w:abstractNumId w:val="7"/>
  </w:num>
  <w:num w:numId="32">
    <w:abstractNumId w:val="22"/>
    <w:lvlOverride w:ilvl="0">
      <w:startOverride w:val="2"/>
      <w:lvl w:ilvl="0" w:tplc="CFB85512">
        <w:start w:val="2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EAAAEE">
        <w:start w:val="1"/>
        <w:numFmt w:val="decimal"/>
        <w:lvlText w:val="%2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B2A553C">
        <w:start w:val="1"/>
        <w:numFmt w:val="decimal"/>
        <w:lvlText w:val="%3."/>
        <w:lvlJc w:val="left"/>
        <w:pPr>
          <w:ind w:left="122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8615F8">
        <w:start w:val="1"/>
        <w:numFmt w:val="decimal"/>
        <w:lvlText w:val="%4."/>
        <w:lvlJc w:val="left"/>
        <w:pPr>
          <w:ind w:left="194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E254B6">
        <w:start w:val="1"/>
        <w:numFmt w:val="decimal"/>
        <w:lvlText w:val="%5."/>
        <w:lvlJc w:val="left"/>
        <w:pPr>
          <w:ind w:left="266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98AAAE">
        <w:start w:val="1"/>
        <w:numFmt w:val="decimal"/>
        <w:lvlText w:val="%6."/>
        <w:lvlJc w:val="left"/>
        <w:pPr>
          <w:ind w:left="338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3C7950">
        <w:start w:val="1"/>
        <w:numFmt w:val="decimal"/>
        <w:lvlText w:val="%7."/>
        <w:lvlJc w:val="left"/>
        <w:pPr>
          <w:ind w:left="410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BC0FB0">
        <w:start w:val="1"/>
        <w:numFmt w:val="decimal"/>
        <w:lvlText w:val="%8."/>
        <w:lvlJc w:val="left"/>
        <w:pPr>
          <w:ind w:left="482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7C0C602">
        <w:start w:val="1"/>
        <w:numFmt w:val="decimal"/>
        <w:lvlText w:val="%9."/>
        <w:lvlJc w:val="left"/>
        <w:pPr>
          <w:ind w:left="554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2"/>
    <w:lvlOverride w:ilvl="0">
      <w:lvl w:ilvl="0" w:tplc="CFB85512">
        <w:start w:val="1"/>
        <w:numFmt w:val="decimal"/>
        <w:lvlText w:val="%1.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EAAAEE">
        <w:start w:val="1"/>
        <w:numFmt w:val="decimal"/>
        <w:lvlText w:val="%2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2A553C">
        <w:start w:val="1"/>
        <w:numFmt w:val="decimal"/>
        <w:suff w:val="nothing"/>
        <w:lvlText w:val="%3."/>
        <w:lvlJc w:val="left"/>
        <w:pPr>
          <w:tabs>
            <w:tab w:val="left" w:pos="567"/>
          </w:tabs>
          <w:ind w:left="55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8615F8">
        <w:start w:val="1"/>
        <w:numFmt w:val="decimal"/>
        <w:lvlText w:val="%4."/>
        <w:lvlJc w:val="left"/>
        <w:pPr>
          <w:tabs>
            <w:tab w:val="left" w:pos="567"/>
          </w:tabs>
          <w:ind w:left="194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E254B6">
        <w:start w:val="1"/>
        <w:numFmt w:val="decimal"/>
        <w:lvlText w:val="%5."/>
        <w:lvlJc w:val="left"/>
        <w:pPr>
          <w:tabs>
            <w:tab w:val="left" w:pos="567"/>
          </w:tabs>
          <w:ind w:left="266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98AAAE">
        <w:start w:val="1"/>
        <w:numFmt w:val="decimal"/>
        <w:lvlText w:val="%6."/>
        <w:lvlJc w:val="left"/>
        <w:pPr>
          <w:tabs>
            <w:tab w:val="left" w:pos="567"/>
          </w:tabs>
          <w:ind w:left="338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3C7950">
        <w:start w:val="1"/>
        <w:numFmt w:val="decimal"/>
        <w:lvlText w:val="%7."/>
        <w:lvlJc w:val="left"/>
        <w:pPr>
          <w:tabs>
            <w:tab w:val="left" w:pos="567"/>
          </w:tabs>
          <w:ind w:left="410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BC0FB0">
        <w:start w:val="1"/>
        <w:numFmt w:val="decimal"/>
        <w:lvlText w:val="%8."/>
        <w:lvlJc w:val="left"/>
        <w:pPr>
          <w:tabs>
            <w:tab w:val="left" w:pos="567"/>
          </w:tabs>
          <w:ind w:left="482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C0C602">
        <w:start w:val="1"/>
        <w:numFmt w:val="decimal"/>
        <w:lvlText w:val="%9."/>
        <w:lvlJc w:val="left"/>
        <w:pPr>
          <w:tabs>
            <w:tab w:val="left" w:pos="567"/>
          </w:tabs>
          <w:ind w:left="5541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9"/>
  </w:num>
  <w:num w:numId="35">
    <w:abstractNumId w:val="26"/>
  </w:num>
  <w:num w:numId="36">
    <w:abstractNumId w:val="26"/>
    <w:lvlOverride w:ilvl="0">
      <w:lvl w:ilvl="0" w:tplc="E44CD7F6">
        <w:start w:val="1"/>
        <w:numFmt w:val="decimal"/>
        <w:lvlText w:val="%1)"/>
        <w:lvlJc w:val="left"/>
        <w:pPr>
          <w:tabs>
            <w:tab w:val="left" w:pos="375"/>
            <w:tab w:val="left" w:pos="42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A2FED0">
        <w:start w:val="1"/>
        <w:numFmt w:val="decimal"/>
        <w:lvlText w:val="%2."/>
        <w:lvlJc w:val="left"/>
        <w:pPr>
          <w:tabs>
            <w:tab w:val="left" w:pos="375"/>
            <w:tab w:val="left" w:pos="42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325FB6">
        <w:start w:val="1"/>
        <w:numFmt w:val="decimal"/>
        <w:lvlText w:val="%3."/>
        <w:lvlJc w:val="left"/>
        <w:pPr>
          <w:tabs>
            <w:tab w:val="left" w:pos="375"/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7CD50C">
        <w:start w:val="1"/>
        <w:numFmt w:val="decimal"/>
        <w:lvlText w:val="%4."/>
        <w:lvlJc w:val="left"/>
        <w:pPr>
          <w:tabs>
            <w:tab w:val="left" w:pos="375"/>
            <w:tab w:val="left" w:pos="426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CE7DEE">
        <w:start w:val="1"/>
        <w:numFmt w:val="decimal"/>
        <w:lvlText w:val="%5."/>
        <w:lvlJc w:val="left"/>
        <w:pPr>
          <w:tabs>
            <w:tab w:val="left" w:pos="375"/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E83CBA">
        <w:start w:val="1"/>
        <w:numFmt w:val="decimal"/>
        <w:lvlText w:val="%6."/>
        <w:lvlJc w:val="left"/>
        <w:pPr>
          <w:tabs>
            <w:tab w:val="left" w:pos="375"/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A8798A">
        <w:start w:val="1"/>
        <w:numFmt w:val="decimal"/>
        <w:lvlText w:val="%7."/>
        <w:lvlJc w:val="left"/>
        <w:pPr>
          <w:tabs>
            <w:tab w:val="left" w:pos="375"/>
            <w:tab w:val="left" w:pos="426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365C18">
        <w:start w:val="1"/>
        <w:numFmt w:val="decimal"/>
        <w:lvlText w:val="%8."/>
        <w:lvlJc w:val="left"/>
        <w:pPr>
          <w:tabs>
            <w:tab w:val="left" w:pos="375"/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1A8238">
        <w:start w:val="1"/>
        <w:numFmt w:val="decimal"/>
        <w:lvlText w:val="%9."/>
        <w:lvlJc w:val="left"/>
        <w:pPr>
          <w:tabs>
            <w:tab w:val="left" w:pos="375"/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5"/>
  </w:num>
  <w:num w:numId="38">
    <w:abstractNumId w:val="16"/>
  </w:num>
  <w:num w:numId="39">
    <w:abstractNumId w:val="26"/>
    <w:lvlOverride w:ilvl="0">
      <w:startOverride w:val="5"/>
      <w:lvl w:ilvl="0" w:tplc="E44CD7F6">
        <w:start w:val="5"/>
        <w:numFmt w:val="decimal"/>
        <w:lvlText w:val="%1)"/>
        <w:lvlJc w:val="left"/>
        <w:pPr>
          <w:ind w:left="710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A2FED0">
        <w:start w:val="1"/>
        <w:numFmt w:val="decimal"/>
        <w:lvlText w:val="%2."/>
        <w:lvlJc w:val="left"/>
        <w:pPr>
          <w:ind w:left="436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325FB6">
        <w:start w:val="1"/>
        <w:numFmt w:val="decimal"/>
        <w:lvlText w:val="%3."/>
        <w:lvlJc w:val="left"/>
        <w:pPr>
          <w:ind w:left="1156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7CD50C">
        <w:start w:val="1"/>
        <w:numFmt w:val="decimal"/>
        <w:lvlText w:val="%4."/>
        <w:lvlJc w:val="left"/>
        <w:pPr>
          <w:ind w:left="1876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CE7DEE">
        <w:start w:val="1"/>
        <w:numFmt w:val="decimal"/>
        <w:lvlText w:val="%5."/>
        <w:lvlJc w:val="left"/>
        <w:pPr>
          <w:ind w:left="259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83CBA">
        <w:start w:val="1"/>
        <w:numFmt w:val="decimal"/>
        <w:lvlText w:val="%6."/>
        <w:lvlJc w:val="left"/>
        <w:pPr>
          <w:ind w:left="3316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FA8798A">
        <w:start w:val="1"/>
        <w:numFmt w:val="decimal"/>
        <w:lvlText w:val="%7."/>
        <w:lvlJc w:val="left"/>
        <w:pPr>
          <w:ind w:left="4036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365C18">
        <w:start w:val="1"/>
        <w:numFmt w:val="decimal"/>
        <w:lvlText w:val="%8."/>
        <w:lvlJc w:val="left"/>
        <w:pPr>
          <w:ind w:left="4756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F1A8238">
        <w:start w:val="1"/>
        <w:numFmt w:val="decimal"/>
        <w:suff w:val="nothing"/>
        <w:lvlText w:val="%9."/>
        <w:lvlJc w:val="left"/>
        <w:pPr>
          <w:ind w:left="5408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8"/>
  </w:num>
  <w:num w:numId="41">
    <w:abstractNumId w:val="30"/>
  </w:num>
  <w:num w:numId="42">
    <w:abstractNumId w:val="14"/>
  </w:num>
  <w:num w:numId="43">
    <w:abstractNumId w:val="34"/>
  </w:num>
  <w:num w:numId="44">
    <w:abstractNumId w:val="3"/>
  </w:num>
  <w:num w:numId="45">
    <w:abstractNumId w:val="0"/>
  </w:num>
  <w:num w:numId="46">
    <w:abstractNumId w:val="4"/>
  </w:num>
  <w:num w:numId="47">
    <w:abstractNumId w:val="11"/>
  </w:num>
  <w:num w:numId="48">
    <w:abstractNumId w:val="10"/>
  </w:num>
  <w:num w:numId="49">
    <w:abstractNumId w:val="23"/>
  </w:num>
  <w:num w:numId="50">
    <w:abstractNumId w:val="23"/>
    <w:lvlOverride w:ilvl="0">
      <w:lvl w:ilvl="0" w:tplc="50E02D16">
        <w:start w:val="1"/>
        <w:numFmt w:val="decimal"/>
        <w:lvlText w:val="%1."/>
        <w:lvlJc w:val="left"/>
        <w:pPr>
          <w:ind w:left="37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7476D4">
        <w:start w:val="1"/>
        <w:numFmt w:val="decimal"/>
        <w:lvlText w:val="%2."/>
        <w:lvlJc w:val="left"/>
        <w:pPr>
          <w:ind w:left="9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225884">
        <w:start w:val="1"/>
        <w:numFmt w:val="decimal"/>
        <w:lvlText w:val="%3."/>
        <w:lvlJc w:val="left"/>
        <w:pPr>
          <w:ind w:left="16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2A4084">
        <w:start w:val="1"/>
        <w:numFmt w:val="decimal"/>
        <w:lvlText w:val="%4."/>
        <w:lvlJc w:val="left"/>
        <w:pPr>
          <w:ind w:left="24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4E02CC">
        <w:start w:val="1"/>
        <w:numFmt w:val="decimal"/>
        <w:lvlText w:val="%5."/>
        <w:lvlJc w:val="left"/>
        <w:pPr>
          <w:ind w:left="31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B4AEDC">
        <w:start w:val="1"/>
        <w:numFmt w:val="decimal"/>
        <w:lvlText w:val="%6."/>
        <w:lvlJc w:val="left"/>
        <w:pPr>
          <w:ind w:left="38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021788">
        <w:start w:val="1"/>
        <w:numFmt w:val="decimal"/>
        <w:lvlText w:val="%7."/>
        <w:lvlJc w:val="left"/>
        <w:pPr>
          <w:ind w:left="45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C693A8">
        <w:start w:val="1"/>
        <w:numFmt w:val="decimal"/>
        <w:lvlText w:val="%8."/>
        <w:lvlJc w:val="left"/>
        <w:pPr>
          <w:ind w:left="52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B8AE64">
        <w:start w:val="1"/>
        <w:numFmt w:val="decimal"/>
        <w:lvlText w:val="%9."/>
        <w:lvlJc w:val="left"/>
        <w:pPr>
          <w:ind w:left="60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2DAD"/>
    <w:rsid w:val="000313F4"/>
    <w:rsid w:val="00271FEF"/>
    <w:rsid w:val="002D39A8"/>
    <w:rsid w:val="003924A8"/>
    <w:rsid w:val="004066ED"/>
    <w:rsid w:val="005E2DAD"/>
    <w:rsid w:val="00603E03"/>
    <w:rsid w:val="00661740"/>
    <w:rsid w:val="006C21F8"/>
    <w:rsid w:val="007353F2"/>
    <w:rsid w:val="007C2487"/>
    <w:rsid w:val="00880AE5"/>
    <w:rsid w:val="008A04CF"/>
    <w:rsid w:val="00B44B4A"/>
    <w:rsid w:val="00C20342"/>
    <w:rsid w:val="00C35ABA"/>
    <w:rsid w:val="00D57821"/>
    <w:rsid w:val="00D96BDC"/>
    <w:rsid w:val="00DF6388"/>
    <w:rsid w:val="00EA1D21"/>
    <w:rsid w:val="00F53414"/>
    <w:rsid w:val="00F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ind w:left="720" w:right="23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100">
    <w:name w:val="Zaimportowany styl 1.0"/>
    <w:pPr>
      <w:numPr>
        <w:numId w:val="3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numbering" w:customStyle="1" w:styleId="Zaimportowanystyl3">
    <w:name w:val="Zaimportowany styl 3"/>
    <w:pPr>
      <w:numPr>
        <w:numId w:val="9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11"/>
      </w:numPr>
    </w:p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0">
    <w:name w:val="Zaimportowany styl 3.0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8"/>
      </w:numPr>
    </w:pPr>
  </w:style>
  <w:style w:type="numbering" w:customStyle="1" w:styleId="Zaimportowanystyl50">
    <w:name w:val="Zaimportowany styl 5.0"/>
    <w:pPr>
      <w:numPr>
        <w:numId w:val="23"/>
      </w:numPr>
    </w:pPr>
  </w:style>
  <w:style w:type="numbering" w:customStyle="1" w:styleId="Zaimportowanystyl6">
    <w:name w:val="Zaimportowany styl 6"/>
    <w:pPr>
      <w:numPr>
        <w:numId w:val="25"/>
      </w:numPr>
    </w:pPr>
  </w:style>
  <w:style w:type="numbering" w:customStyle="1" w:styleId="Zaimportowanystyl9">
    <w:name w:val="Zaimportowany styl 9"/>
    <w:pPr>
      <w:numPr>
        <w:numId w:val="28"/>
      </w:numPr>
    </w:pPr>
  </w:style>
  <w:style w:type="numbering" w:customStyle="1" w:styleId="Zaimportowanystyl10">
    <w:name w:val="Zaimportowany styl 10"/>
    <w:pPr>
      <w:numPr>
        <w:numId w:val="30"/>
      </w:numPr>
    </w:pPr>
  </w:style>
  <w:style w:type="numbering" w:customStyle="1" w:styleId="Zaimportowanystyl11">
    <w:name w:val="Zaimportowany styl 11"/>
    <w:pPr>
      <w:numPr>
        <w:numId w:val="34"/>
      </w:numPr>
    </w:pPr>
  </w:style>
  <w:style w:type="numbering" w:customStyle="1" w:styleId="Zaimportowanystyl12">
    <w:name w:val="Zaimportowany styl 12"/>
    <w:pPr>
      <w:numPr>
        <w:numId w:val="37"/>
      </w:numPr>
    </w:pPr>
  </w:style>
  <w:style w:type="numbering" w:customStyle="1" w:styleId="Zaimportowanystyl13">
    <w:name w:val="Zaimportowany styl 13"/>
    <w:pPr>
      <w:numPr>
        <w:numId w:val="40"/>
      </w:numPr>
    </w:pPr>
  </w:style>
  <w:style w:type="numbering" w:customStyle="1" w:styleId="Zaimportowanystyl14">
    <w:name w:val="Zaimportowany styl 14"/>
    <w:pPr>
      <w:numPr>
        <w:numId w:val="42"/>
      </w:numPr>
    </w:pPr>
  </w:style>
  <w:style w:type="numbering" w:customStyle="1" w:styleId="Zaimportowanystyl15">
    <w:name w:val="Zaimportowany styl 15"/>
    <w:pPr>
      <w:numPr>
        <w:numId w:val="44"/>
      </w:numPr>
    </w:pPr>
  </w:style>
  <w:style w:type="numbering" w:customStyle="1" w:styleId="Zaimportowanystyl7">
    <w:name w:val="Zaimportowany styl 7"/>
    <w:pPr>
      <w:numPr>
        <w:numId w:val="46"/>
      </w:numPr>
    </w:pPr>
  </w:style>
  <w:style w:type="numbering" w:customStyle="1" w:styleId="Zaimportowanystyl18">
    <w:name w:val="Zaimportowany styl 18"/>
    <w:pPr>
      <w:numPr>
        <w:numId w:val="48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E0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ind w:left="720" w:right="23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100">
    <w:name w:val="Zaimportowany styl 1.0"/>
    <w:pPr>
      <w:numPr>
        <w:numId w:val="3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numbering" w:customStyle="1" w:styleId="Zaimportowanystyl3">
    <w:name w:val="Zaimportowany styl 3"/>
    <w:pPr>
      <w:numPr>
        <w:numId w:val="9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11"/>
      </w:numPr>
    </w:p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0">
    <w:name w:val="Zaimportowany styl 3.0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8"/>
      </w:numPr>
    </w:pPr>
  </w:style>
  <w:style w:type="numbering" w:customStyle="1" w:styleId="Zaimportowanystyl50">
    <w:name w:val="Zaimportowany styl 5.0"/>
    <w:pPr>
      <w:numPr>
        <w:numId w:val="23"/>
      </w:numPr>
    </w:pPr>
  </w:style>
  <w:style w:type="numbering" w:customStyle="1" w:styleId="Zaimportowanystyl6">
    <w:name w:val="Zaimportowany styl 6"/>
    <w:pPr>
      <w:numPr>
        <w:numId w:val="25"/>
      </w:numPr>
    </w:pPr>
  </w:style>
  <w:style w:type="numbering" w:customStyle="1" w:styleId="Zaimportowanystyl9">
    <w:name w:val="Zaimportowany styl 9"/>
    <w:pPr>
      <w:numPr>
        <w:numId w:val="28"/>
      </w:numPr>
    </w:pPr>
  </w:style>
  <w:style w:type="numbering" w:customStyle="1" w:styleId="Zaimportowanystyl10">
    <w:name w:val="Zaimportowany styl 10"/>
    <w:pPr>
      <w:numPr>
        <w:numId w:val="30"/>
      </w:numPr>
    </w:pPr>
  </w:style>
  <w:style w:type="numbering" w:customStyle="1" w:styleId="Zaimportowanystyl11">
    <w:name w:val="Zaimportowany styl 11"/>
    <w:pPr>
      <w:numPr>
        <w:numId w:val="34"/>
      </w:numPr>
    </w:pPr>
  </w:style>
  <w:style w:type="numbering" w:customStyle="1" w:styleId="Zaimportowanystyl12">
    <w:name w:val="Zaimportowany styl 12"/>
    <w:pPr>
      <w:numPr>
        <w:numId w:val="37"/>
      </w:numPr>
    </w:pPr>
  </w:style>
  <w:style w:type="numbering" w:customStyle="1" w:styleId="Zaimportowanystyl13">
    <w:name w:val="Zaimportowany styl 13"/>
    <w:pPr>
      <w:numPr>
        <w:numId w:val="40"/>
      </w:numPr>
    </w:pPr>
  </w:style>
  <w:style w:type="numbering" w:customStyle="1" w:styleId="Zaimportowanystyl14">
    <w:name w:val="Zaimportowany styl 14"/>
    <w:pPr>
      <w:numPr>
        <w:numId w:val="42"/>
      </w:numPr>
    </w:pPr>
  </w:style>
  <w:style w:type="numbering" w:customStyle="1" w:styleId="Zaimportowanystyl15">
    <w:name w:val="Zaimportowany styl 15"/>
    <w:pPr>
      <w:numPr>
        <w:numId w:val="44"/>
      </w:numPr>
    </w:pPr>
  </w:style>
  <w:style w:type="numbering" w:customStyle="1" w:styleId="Zaimportowanystyl7">
    <w:name w:val="Zaimportowany styl 7"/>
    <w:pPr>
      <w:numPr>
        <w:numId w:val="46"/>
      </w:numPr>
    </w:pPr>
  </w:style>
  <w:style w:type="numbering" w:customStyle="1" w:styleId="Zaimportowanystyl18">
    <w:name w:val="Zaimportowany styl 18"/>
    <w:pPr>
      <w:numPr>
        <w:numId w:val="48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E0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C1C2-FD53-4714-B2FF-5E731992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3915</Words>
  <Characters>23495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6</cp:revision>
  <cp:lastPrinted>2019-04-25T11:41:00Z</cp:lastPrinted>
  <dcterms:created xsi:type="dcterms:W3CDTF">2019-04-23T10:04:00Z</dcterms:created>
  <dcterms:modified xsi:type="dcterms:W3CDTF">2019-04-25T12:07:00Z</dcterms:modified>
</cp:coreProperties>
</file>